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黑体" w:hAnsi="黑体" w:eastAsia="黑体" w:cs="黑体"/>
          <w:color w:val="auto"/>
          <w:sz w:val="32"/>
          <w:szCs w:val="20"/>
          <w:lang w:val="en-US" w:eastAsia="zh-CN"/>
        </w:rPr>
      </w:pPr>
      <w:bookmarkStart w:id="24" w:name="_GoBack"/>
      <w:bookmarkEnd w:id="24"/>
      <w:r>
        <w:rPr>
          <w:rFonts w:hint="eastAsia" w:ascii="黑体" w:hAnsi="黑体" w:eastAsia="黑体" w:cs="黑体"/>
          <w:color w:val="auto"/>
          <w:sz w:val="32"/>
          <w:szCs w:val="20"/>
          <w:lang w:eastAsia="zh-CN"/>
        </w:rPr>
        <w:t>附件</w:t>
      </w:r>
      <w:r>
        <w:rPr>
          <w:rFonts w:hint="eastAsia" w:ascii="黑体" w:hAnsi="黑体" w:eastAsia="黑体" w:cs="黑体"/>
          <w:color w:val="auto"/>
          <w:sz w:val="32"/>
          <w:szCs w:val="20"/>
          <w:lang w:val="en-US" w:eastAsia="zh-CN"/>
        </w:rPr>
        <w:t>2</w:t>
      </w: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ascii="宋体" w:hAnsi="宋体"/>
          <w:color w:val="auto"/>
          <w:sz w:val="32"/>
          <w:szCs w:val="20"/>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ascii="宋体" w:hAnsi="宋体"/>
          <w:color w:val="auto"/>
          <w:sz w:val="32"/>
          <w:szCs w:val="20"/>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ascii="宋体" w:hAnsi="宋体"/>
          <w:color w:val="auto"/>
          <w:sz w:val="32"/>
          <w:szCs w:val="20"/>
        </w:rPr>
      </w:pPr>
    </w:p>
    <w:p>
      <w:pPr>
        <w:pStyle w:val="12"/>
        <w:rPr>
          <w:rFonts w:ascii="宋体" w:hAnsi="宋体"/>
          <w:color w:val="auto"/>
          <w:sz w:val="32"/>
          <w:szCs w:val="20"/>
        </w:rPr>
      </w:pPr>
    </w:p>
    <w:p>
      <w:pPr>
        <w:pStyle w:val="12"/>
        <w:rPr>
          <w:rFonts w:ascii="宋体" w:hAnsi="宋体"/>
          <w:color w:val="auto"/>
          <w:sz w:val="32"/>
          <w:szCs w:val="2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简体" w:hAnsi="方正小标宋简体" w:eastAsia="方正小标宋简体" w:cs="方正小标宋简体"/>
          <w:b w:val="0"/>
          <w:bCs/>
          <w:color w:val="auto"/>
          <w:spacing w:val="20"/>
          <w:sz w:val="72"/>
          <w:szCs w:val="20"/>
          <w:lang w:eastAsia="zh-CN"/>
        </w:rPr>
      </w:pPr>
      <w:r>
        <w:rPr>
          <w:rFonts w:hint="eastAsia" w:ascii="方正小标宋简体" w:hAnsi="方正小标宋简体" w:eastAsia="方正小标宋简体" w:cs="方正小标宋简体"/>
          <w:b w:val="0"/>
          <w:bCs/>
          <w:color w:val="auto"/>
          <w:spacing w:val="20"/>
          <w:sz w:val="72"/>
          <w:szCs w:val="20"/>
        </w:rPr>
        <w:t>青海省二○二</w:t>
      </w:r>
      <w:r>
        <w:rPr>
          <w:rFonts w:hint="eastAsia" w:ascii="方正小标宋简体" w:hAnsi="方正小标宋简体" w:eastAsia="方正小标宋简体" w:cs="方正小标宋简体"/>
          <w:b w:val="0"/>
          <w:bCs/>
          <w:color w:val="auto"/>
          <w:spacing w:val="20"/>
          <w:sz w:val="72"/>
          <w:szCs w:val="20"/>
          <w:lang w:val="en-US" w:eastAsia="zh-CN"/>
        </w:rPr>
        <w:t>四</w:t>
      </w:r>
      <w:r>
        <w:rPr>
          <w:rFonts w:hint="eastAsia" w:ascii="方正小标宋简体" w:hAnsi="方正小标宋简体" w:eastAsia="方正小标宋简体" w:cs="方正小标宋简体"/>
          <w:b w:val="0"/>
          <w:bCs/>
          <w:color w:val="auto"/>
          <w:spacing w:val="20"/>
          <w:sz w:val="72"/>
          <w:szCs w:val="20"/>
        </w:rPr>
        <w:t>年</w:t>
      </w:r>
      <w:r>
        <w:rPr>
          <w:rFonts w:hint="eastAsia" w:ascii="方正小标宋简体" w:hAnsi="方正小标宋简体" w:eastAsia="方正小标宋简体" w:cs="方正小标宋简体"/>
          <w:b w:val="0"/>
          <w:bCs/>
          <w:color w:val="auto"/>
          <w:spacing w:val="20"/>
          <w:sz w:val="72"/>
          <w:szCs w:val="20"/>
          <w:lang w:val="en-US" w:eastAsia="zh-CN"/>
        </w:rPr>
        <w:t>第二批拟出库</w:t>
      </w:r>
      <w:r>
        <w:rPr>
          <w:rFonts w:hint="eastAsia" w:ascii="方正小标宋简体" w:hAnsi="方正小标宋简体" w:eastAsia="方正小标宋简体" w:cs="方正小标宋简体"/>
          <w:b w:val="0"/>
          <w:bCs/>
          <w:color w:val="auto"/>
          <w:spacing w:val="20"/>
          <w:sz w:val="72"/>
          <w:szCs w:val="20"/>
          <w:lang w:eastAsia="zh-CN"/>
        </w:rPr>
        <w:t>新开</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方正小标宋简体" w:hAnsi="方正小标宋简体" w:eastAsia="方正小标宋简体" w:cs="方正小标宋简体"/>
          <w:b w:val="0"/>
          <w:bCs/>
          <w:color w:val="auto"/>
          <w:spacing w:val="20"/>
          <w:sz w:val="72"/>
          <w:szCs w:val="20"/>
        </w:rPr>
      </w:pPr>
      <w:r>
        <w:rPr>
          <w:rFonts w:hint="eastAsia" w:ascii="方正小标宋简体" w:hAnsi="方正小标宋简体" w:eastAsia="方正小标宋简体" w:cs="方正小标宋简体"/>
          <w:b w:val="0"/>
          <w:bCs/>
          <w:color w:val="auto"/>
          <w:spacing w:val="20"/>
          <w:sz w:val="72"/>
          <w:szCs w:val="20"/>
        </w:rPr>
        <w:t>科技计划项目</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宋体" w:hAnsi="宋体"/>
          <w:color w:val="auto"/>
          <w:sz w:val="44"/>
          <w:szCs w:val="2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宋体" w:hAnsi="宋体"/>
          <w:color w:val="auto"/>
          <w:sz w:val="44"/>
          <w:szCs w:val="2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宋体" w:hAnsi="宋体"/>
          <w:color w:val="auto"/>
          <w:sz w:val="44"/>
          <w:szCs w:val="20"/>
        </w:rPr>
      </w:pP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ascii="宋体" w:hAnsi="宋体"/>
          <w:color w:val="auto"/>
          <w:sz w:val="44"/>
          <w:szCs w:val="20"/>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ascii="宋体" w:hAnsi="宋体"/>
          <w:color w:val="auto"/>
          <w:sz w:val="32"/>
          <w:szCs w:val="20"/>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宋体" w:hAnsi="宋体"/>
          <w:color w:val="auto"/>
          <w:sz w:val="44"/>
          <w:szCs w:val="20"/>
        </w:rPr>
      </w:pPr>
      <w:r>
        <w:rPr>
          <w:rFonts w:hint="eastAsia" w:ascii="宋体" w:hAnsi="宋体"/>
          <w:color w:val="auto"/>
          <w:sz w:val="44"/>
          <w:szCs w:val="20"/>
        </w:rPr>
        <w:t>青海省科学技术厅</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color w:val="auto"/>
          <w:sz w:val="44"/>
          <w:szCs w:val="20"/>
        </w:rPr>
      </w:pPr>
      <w:r>
        <w:rPr>
          <w:rFonts w:hint="eastAsia" w:ascii="宋体" w:hAnsi="宋体"/>
          <w:color w:val="auto"/>
          <w:sz w:val="44"/>
          <w:szCs w:val="20"/>
        </w:rPr>
        <w:t>二○二</w:t>
      </w:r>
      <w:r>
        <w:rPr>
          <w:rFonts w:hint="eastAsia" w:ascii="宋体" w:hAnsi="宋体"/>
          <w:color w:val="auto"/>
          <w:sz w:val="44"/>
          <w:szCs w:val="20"/>
          <w:lang w:val="en-US" w:eastAsia="zh-CN"/>
        </w:rPr>
        <w:t>四</w:t>
      </w:r>
      <w:r>
        <w:rPr>
          <w:rFonts w:hint="eastAsia" w:ascii="宋体" w:hAnsi="宋体"/>
          <w:color w:val="auto"/>
          <w:sz w:val="44"/>
          <w:szCs w:val="20"/>
        </w:rPr>
        <w:t>年</w:t>
      </w:r>
      <w:r>
        <w:rPr>
          <w:rFonts w:hint="eastAsia" w:ascii="宋体" w:hAnsi="宋体"/>
          <w:color w:val="auto"/>
          <w:sz w:val="44"/>
          <w:szCs w:val="20"/>
          <w:lang w:val="en-US" w:eastAsia="zh-CN"/>
        </w:rPr>
        <w:t>六</w:t>
      </w:r>
      <w:r>
        <w:rPr>
          <w:rFonts w:hint="eastAsia" w:ascii="宋体" w:hAnsi="宋体"/>
          <w:color w:val="auto"/>
          <w:sz w:val="44"/>
          <w:szCs w:val="20"/>
        </w:rPr>
        <w:t>月</w:t>
      </w:r>
    </w:p>
    <w:p>
      <w:pPr>
        <w:pStyle w:val="12"/>
        <w:rPr>
          <w:rFonts w:hint="eastAsia" w:ascii="宋体" w:hAnsi="宋体"/>
          <w:color w:val="auto"/>
          <w:sz w:val="44"/>
          <w:szCs w:val="20"/>
        </w:rPr>
      </w:pPr>
    </w:p>
    <w:p>
      <w:pPr>
        <w:pStyle w:val="12"/>
        <w:rPr>
          <w:rFonts w:hint="eastAsia" w:ascii="宋体" w:hAnsi="宋体"/>
          <w:color w:val="auto"/>
          <w:sz w:val="44"/>
          <w:szCs w:val="20"/>
        </w:rPr>
      </w:pPr>
    </w:p>
    <w:p>
      <w:pPr>
        <w:pStyle w:val="12"/>
        <w:rPr>
          <w:rFonts w:hint="eastAsia" w:ascii="宋体" w:hAnsi="宋体"/>
          <w:color w:val="auto"/>
          <w:sz w:val="44"/>
          <w:szCs w:val="20"/>
        </w:rPr>
      </w:pPr>
    </w:p>
    <w:p>
      <w:pPr>
        <w:pStyle w:val="12"/>
        <w:rPr>
          <w:rFonts w:hint="eastAsia" w:ascii="宋体" w:hAnsi="宋体"/>
          <w:color w:val="auto"/>
          <w:sz w:val="44"/>
          <w:szCs w:val="20"/>
        </w:rPr>
        <w:sectPr>
          <w:footerReference r:id="rId5" w:type="default"/>
          <w:pgSz w:w="16838" w:h="11906" w:orient="landscape"/>
          <w:pgMar w:top="850" w:right="1417" w:bottom="850" w:left="1417" w:header="851" w:footer="63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目录</w:t>
      </w:r>
    </w:p>
    <w:p>
      <w:pPr>
        <w:pStyle w:val="8"/>
        <w:tabs>
          <w:tab w:val="right" w:leader="dot" w:pos="14004"/>
        </w:tabs>
      </w:pPr>
      <w:r>
        <w:rPr>
          <w:rFonts w:ascii="Times New Roman" w:hAnsi="Times New Roman"/>
          <w:color w:val="auto"/>
        </w:rPr>
        <w:fldChar w:fldCharType="begin"/>
      </w:r>
      <w:r>
        <w:rPr>
          <w:rFonts w:ascii="Times New Roman" w:hAnsi="Times New Roman"/>
          <w:color w:val="auto"/>
        </w:rPr>
        <w:instrText xml:space="preserve">TOC \o "1-3" \h \u </w:instrText>
      </w:r>
      <w:r>
        <w:rPr>
          <w:rFonts w:ascii="Times New Roman" w:hAnsi="Times New Roman"/>
          <w:color w:val="auto"/>
        </w:rPr>
        <w:fldChar w:fldCharType="separate"/>
      </w:r>
      <w:r>
        <w:rPr>
          <w:rFonts w:ascii="Times New Roman" w:hAnsi="Times New Roman"/>
          <w:color w:val="auto"/>
        </w:rPr>
        <w:fldChar w:fldCharType="begin"/>
      </w:r>
      <w:r>
        <w:rPr>
          <w:rFonts w:ascii="Times New Roman" w:hAnsi="Times New Roman"/>
        </w:rPr>
        <w:instrText xml:space="preserve"> HYPERLINK \l _Toc13519 </w:instrText>
      </w:r>
      <w:r>
        <w:rPr>
          <w:rFonts w:ascii="Times New Roman" w:hAnsi="Times New Roman"/>
        </w:rPr>
        <w:fldChar w:fldCharType="separate"/>
      </w:r>
      <w:r>
        <w:rPr>
          <w:rFonts w:hint="eastAsia"/>
          <w:lang w:val="en-US" w:eastAsia="zh-CN"/>
        </w:rPr>
        <w:t>二〇二四年度第二批拟出库新开科技计划项目汇总表</w:t>
      </w:r>
      <w:r>
        <w:tab/>
      </w:r>
      <w:r>
        <w:fldChar w:fldCharType="begin"/>
      </w:r>
      <w:r>
        <w:instrText xml:space="preserve"> PAGEREF _Toc13519 \h </w:instrText>
      </w:r>
      <w:r>
        <w:fldChar w:fldCharType="separate"/>
      </w:r>
      <w:r>
        <w:t>3</w:t>
      </w:r>
      <w:r>
        <w:fldChar w:fldCharType="end"/>
      </w:r>
      <w:r>
        <w:rPr>
          <w:rFonts w:ascii="Times New Roman" w:hAnsi="Times New Roman"/>
          <w:color w:val="auto"/>
        </w:rPr>
        <w:fldChar w:fldCharType="end"/>
      </w:r>
    </w:p>
    <w:p>
      <w:pPr>
        <w:pStyle w:val="8"/>
        <w:keepNext w:val="0"/>
        <w:keepLines w:val="0"/>
        <w:pageBreakBefore w:val="0"/>
        <w:widowControl w:val="0"/>
        <w:tabs>
          <w:tab w:val="right" w:leader="dot" w:pos="14004"/>
        </w:tabs>
        <w:kinsoku/>
        <w:wordWrap/>
        <w:overflowPunct/>
        <w:topLinePunct w:val="0"/>
        <w:autoSpaceDE/>
        <w:autoSpaceDN/>
        <w:bidi w:val="0"/>
        <w:adjustRightInd/>
        <w:snapToGrid/>
        <w:ind w:firstLine="361" w:firstLineChars="200"/>
        <w:textAlignment w:val="auto"/>
      </w:pPr>
      <w:r>
        <w:rPr>
          <w:rFonts w:hint="eastAsia"/>
          <w:color w:val="auto"/>
          <w:lang w:val="en-US" w:eastAsia="zh-CN"/>
        </w:rPr>
        <w:t>一、</w:t>
      </w:r>
      <w:r>
        <w:rPr>
          <w:rFonts w:ascii="Times New Roman" w:hAnsi="Times New Roman"/>
          <w:color w:val="auto"/>
        </w:rPr>
        <w:fldChar w:fldCharType="begin"/>
      </w:r>
      <w:r>
        <w:rPr>
          <w:rFonts w:ascii="Times New Roman" w:hAnsi="Times New Roman"/>
        </w:rPr>
        <w:instrText xml:space="preserve"> HYPERLINK \l _Toc23223 </w:instrText>
      </w:r>
      <w:r>
        <w:rPr>
          <w:rFonts w:ascii="Times New Roman" w:hAnsi="Times New Roman"/>
        </w:rPr>
        <w:fldChar w:fldCharType="separate"/>
      </w:r>
      <w:r>
        <w:rPr>
          <w:rFonts w:hint="eastAsia"/>
          <w:lang w:val="en-US" w:eastAsia="zh-CN"/>
        </w:rPr>
        <w:t>重点研发与转化计划</w:t>
      </w:r>
      <w:r>
        <w:t>项目表</w:t>
      </w:r>
      <w:r>
        <w:tab/>
      </w:r>
      <w:r>
        <w:fldChar w:fldCharType="begin"/>
      </w:r>
      <w:r>
        <w:instrText xml:space="preserve"> PAGEREF _Toc23223 \h </w:instrText>
      </w:r>
      <w:r>
        <w:fldChar w:fldCharType="separate"/>
      </w:r>
      <w:r>
        <w:t>4</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_Toc11027 </w:instrText>
      </w:r>
      <w:r>
        <w:rPr>
          <w:rFonts w:ascii="Times New Roman" w:hAnsi="Times New Roman"/>
        </w:rPr>
        <w:fldChar w:fldCharType="separate"/>
      </w:r>
      <w:r>
        <w:rPr>
          <w:rFonts w:hint="eastAsia"/>
          <w:lang w:val="en-US" w:eastAsia="zh-CN"/>
        </w:rPr>
        <w:t>（一）科技成果转化专项</w:t>
      </w:r>
      <w:r>
        <w:tab/>
      </w:r>
      <w:r>
        <w:fldChar w:fldCharType="begin"/>
      </w:r>
      <w:r>
        <w:instrText xml:space="preserve"> PAGEREF _Toc11027 \h </w:instrText>
      </w:r>
      <w:r>
        <w:fldChar w:fldCharType="separate"/>
      </w:r>
      <w:r>
        <w:t>4</w:t>
      </w:r>
      <w:r>
        <w:fldChar w:fldCharType="end"/>
      </w:r>
      <w:r>
        <w:rPr>
          <w:rFonts w:ascii="Times New Roman" w:hAnsi="Times New Roman"/>
          <w:color w:val="auto"/>
        </w:rPr>
        <w:fldChar w:fldCharType="end"/>
      </w:r>
    </w:p>
    <w:p>
      <w:pPr>
        <w:pStyle w:val="8"/>
        <w:keepNext w:val="0"/>
        <w:keepLines w:val="0"/>
        <w:pageBreakBefore w:val="0"/>
        <w:widowControl w:val="0"/>
        <w:tabs>
          <w:tab w:val="right" w:leader="dot" w:pos="14004"/>
        </w:tabs>
        <w:kinsoku/>
        <w:wordWrap/>
        <w:overflowPunct/>
        <w:topLinePunct w:val="0"/>
        <w:autoSpaceDE/>
        <w:autoSpaceDN/>
        <w:bidi w:val="0"/>
        <w:adjustRightInd/>
        <w:snapToGrid/>
        <w:ind w:firstLine="361" w:firstLineChars="200"/>
        <w:textAlignment w:val="auto"/>
      </w:pPr>
      <w:r>
        <w:rPr>
          <w:rFonts w:hint="eastAsia"/>
          <w:color w:val="auto"/>
          <w:lang w:val="en-US" w:eastAsia="zh-CN"/>
        </w:rPr>
        <w:t>二、</w:t>
      </w:r>
      <w:r>
        <w:rPr>
          <w:rFonts w:ascii="Times New Roman" w:hAnsi="Times New Roman"/>
          <w:color w:val="auto"/>
        </w:rPr>
        <w:fldChar w:fldCharType="begin"/>
      </w:r>
      <w:r>
        <w:rPr>
          <w:rFonts w:ascii="Times New Roman" w:hAnsi="Times New Roman"/>
        </w:rPr>
        <w:instrText xml:space="preserve"> HYPERLINK \l _Toc18726 </w:instrText>
      </w:r>
      <w:r>
        <w:rPr>
          <w:rFonts w:ascii="Times New Roman" w:hAnsi="Times New Roman"/>
        </w:rPr>
        <w:fldChar w:fldCharType="separate"/>
      </w:r>
      <w:r>
        <w:rPr>
          <w:rFonts w:hint="eastAsia"/>
          <w:lang w:val="en-US" w:eastAsia="zh-CN"/>
        </w:rPr>
        <w:t>创新平台建设专项</w:t>
      </w:r>
      <w:r>
        <w:t>项目表</w:t>
      </w:r>
      <w:r>
        <w:tab/>
      </w:r>
      <w:r>
        <w:fldChar w:fldCharType="begin"/>
      </w:r>
      <w:r>
        <w:instrText xml:space="preserve"> PAGEREF _Toc18726 \h </w:instrText>
      </w:r>
      <w:r>
        <w:fldChar w:fldCharType="separate"/>
      </w:r>
      <w:r>
        <w:t>10</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_Toc198 </w:instrText>
      </w:r>
      <w:r>
        <w:rPr>
          <w:rFonts w:ascii="Times New Roman" w:hAnsi="Times New Roman"/>
        </w:rPr>
        <w:fldChar w:fldCharType="separate"/>
      </w:r>
      <w:r>
        <w:rPr>
          <w:rFonts w:hint="eastAsia"/>
          <w:lang w:val="en-US" w:eastAsia="zh-CN"/>
        </w:rPr>
        <w:t>（一）省级临床医学研究中心</w:t>
      </w:r>
      <w:r>
        <w:tab/>
      </w:r>
      <w:r>
        <w:fldChar w:fldCharType="begin"/>
      </w:r>
      <w:r>
        <w:instrText xml:space="preserve"> PAGEREF _Toc198 \h </w:instrText>
      </w:r>
      <w:r>
        <w:fldChar w:fldCharType="separate"/>
      </w:r>
      <w:r>
        <w:t>10</w:t>
      </w:r>
      <w:r>
        <w:fldChar w:fldCharType="end"/>
      </w:r>
      <w:r>
        <w:rPr>
          <w:rFonts w:ascii="Times New Roman" w:hAnsi="Times New Roman"/>
          <w:color w:val="auto"/>
        </w:rPr>
        <w:fldChar w:fldCharType="end"/>
      </w:r>
    </w:p>
    <w:p>
      <w:pPr>
        <w:pStyle w:val="8"/>
        <w:keepNext w:val="0"/>
        <w:keepLines w:val="0"/>
        <w:pageBreakBefore w:val="0"/>
        <w:widowControl w:val="0"/>
        <w:tabs>
          <w:tab w:val="right" w:leader="dot" w:pos="14004"/>
        </w:tabs>
        <w:kinsoku/>
        <w:wordWrap/>
        <w:overflowPunct/>
        <w:topLinePunct w:val="0"/>
        <w:autoSpaceDE/>
        <w:autoSpaceDN/>
        <w:bidi w:val="0"/>
        <w:adjustRightInd/>
        <w:snapToGrid/>
        <w:ind w:firstLine="361" w:firstLineChars="200"/>
        <w:textAlignment w:val="auto"/>
      </w:pPr>
      <w:r>
        <w:rPr>
          <w:rFonts w:hint="eastAsia"/>
          <w:color w:val="auto"/>
          <w:lang w:val="en-US" w:eastAsia="zh-CN"/>
        </w:rPr>
        <w:t>三、</w:t>
      </w:r>
      <w:r>
        <w:rPr>
          <w:rFonts w:ascii="Times New Roman" w:hAnsi="Times New Roman"/>
          <w:color w:val="auto"/>
        </w:rPr>
        <w:fldChar w:fldCharType="begin"/>
      </w:r>
      <w:r>
        <w:rPr>
          <w:rFonts w:ascii="Times New Roman" w:hAnsi="Times New Roman"/>
        </w:rPr>
        <w:instrText xml:space="preserve"> HYPERLINK \l _Toc23883 </w:instrText>
      </w:r>
      <w:r>
        <w:rPr>
          <w:rFonts w:ascii="Times New Roman" w:hAnsi="Times New Roman"/>
        </w:rPr>
        <w:fldChar w:fldCharType="separate"/>
      </w:r>
      <w:r>
        <w:rPr>
          <w:rFonts w:hint="eastAsia"/>
          <w:lang w:val="en-US" w:eastAsia="zh-CN"/>
        </w:rPr>
        <w:t>其他奖补类计划表</w:t>
      </w:r>
      <w:r>
        <w:tab/>
      </w:r>
      <w:r>
        <w:fldChar w:fldCharType="begin"/>
      </w:r>
      <w:r>
        <w:instrText xml:space="preserve"> PAGEREF _Toc23883 \h </w:instrText>
      </w:r>
      <w:r>
        <w:fldChar w:fldCharType="separate"/>
      </w:r>
      <w:r>
        <w:t>12</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_Toc21185 </w:instrText>
      </w:r>
      <w:r>
        <w:rPr>
          <w:rFonts w:ascii="Times New Roman" w:hAnsi="Times New Roman"/>
        </w:rPr>
        <w:fldChar w:fldCharType="separate"/>
      </w:r>
      <w:r>
        <w:rPr>
          <w:rFonts w:hint="eastAsia"/>
          <w:lang w:val="en-US" w:eastAsia="zh-CN"/>
        </w:rPr>
        <w:t>（一）高新技术企业认定奖励</w:t>
      </w:r>
      <w:r>
        <w:tab/>
      </w:r>
      <w:r>
        <w:fldChar w:fldCharType="begin"/>
      </w:r>
      <w:r>
        <w:instrText xml:space="preserve"> PAGEREF _Toc21185 \h </w:instrText>
      </w:r>
      <w:r>
        <w:fldChar w:fldCharType="separate"/>
      </w:r>
      <w:r>
        <w:t>12</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_Toc20925 </w:instrText>
      </w:r>
      <w:r>
        <w:rPr>
          <w:rFonts w:ascii="Times New Roman" w:hAnsi="Times New Roman"/>
        </w:rPr>
        <w:fldChar w:fldCharType="separate"/>
      </w:r>
      <w:r>
        <w:rPr>
          <w:rFonts w:hint="eastAsia"/>
          <w:lang w:val="en-US" w:eastAsia="zh-CN"/>
        </w:rPr>
        <w:t>（二）科技小巨人认定奖励</w:t>
      </w:r>
      <w:r>
        <w:tab/>
      </w:r>
      <w:r>
        <w:fldChar w:fldCharType="begin"/>
      </w:r>
      <w:r>
        <w:instrText xml:space="preserve"> PAGEREF _Toc20925 \h </w:instrText>
      </w:r>
      <w:r>
        <w:fldChar w:fldCharType="separate"/>
      </w:r>
      <w:r>
        <w:t>12</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_Toc30042 </w:instrText>
      </w:r>
      <w:r>
        <w:rPr>
          <w:rFonts w:ascii="Times New Roman" w:hAnsi="Times New Roman"/>
        </w:rPr>
        <w:fldChar w:fldCharType="separate"/>
      </w:r>
      <w:r>
        <w:rPr>
          <w:rFonts w:hint="eastAsia"/>
          <w:lang w:val="en-US" w:eastAsia="zh-CN"/>
        </w:rPr>
        <w:t>（三）研发费用加计扣除补助</w:t>
      </w:r>
      <w:r>
        <w:tab/>
      </w:r>
      <w:r>
        <w:fldChar w:fldCharType="begin"/>
      </w:r>
      <w:r>
        <w:instrText xml:space="preserve"> PAGEREF _Toc30042 \h </w:instrText>
      </w:r>
      <w:r>
        <w:fldChar w:fldCharType="separate"/>
      </w:r>
      <w:r>
        <w:t>12</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_Toc11461 </w:instrText>
      </w:r>
      <w:r>
        <w:rPr>
          <w:rFonts w:ascii="Times New Roman" w:hAnsi="Times New Roman"/>
        </w:rPr>
        <w:fldChar w:fldCharType="separate"/>
      </w:r>
      <w:r>
        <w:rPr>
          <w:rFonts w:hint="eastAsia"/>
          <w:lang w:val="en-US" w:eastAsia="zh-CN"/>
        </w:rPr>
        <w:t>（四）创新督查激励</w:t>
      </w:r>
      <w:r>
        <w:tab/>
      </w:r>
      <w:r>
        <w:fldChar w:fldCharType="begin"/>
      </w:r>
      <w:r>
        <w:instrText xml:space="preserve"> PAGEREF _Toc11461 \h </w:instrText>
      </w:r>
      <w:r>
        <w:fldChar w:fldCharType="separate"/>
      </w:r>
      <w:r>
        <w:t>12</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_Toc21493 </w:instrText>
      </w:r>
      <w:r>
        <w:rPr>
          <w:rFonts w:ascii="Times New Roman" w:hAnsi="Times New Roman"/>
        </w:rPr>
        <w:fldChar w:fldCharType="separate"/>
      </w:r>
      <w:r>
        <w:rPr>
          <w:rFonts w:hint="eastAsia"/>
          <w:lang w:val="en-US" w:eastAsia="zh-CN"/>
        </w:rPr>
        <w:t>（五）技术交易奖补资金</w:t>
      </w:r>
      <w:r>
        <w:tab/>
      </w:r>
      <w:r>
        <w:fldChar w:fldCharType="begin"/>
      </w:r>
      <w:r>
        <w:instrText xml:space="preserve"> PAGEREF _Toc21493 \h </w:instrText>
      </w:r>
      <w:r>
        <w:fldChar w:fldCharType="separate"/>
      </w:r>
      <w:r>
        <w:t>12</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_Toc6525 </w:instrText>
      </w:r>
      <w:r>
        <w:rPr>
          <w:rFonts w:ascii="Times New Roman" w:hAnsi="Times New Roman"/>
        </w:rPr>
        <w:fldChar w:fldCharType="separate"/>
      </w:r>
      <w:r>
        <w:rPr>
          <w:rFonts w:hint="eastAsia"/>
          <w:lang w:val="en-US" w:eastAsia="zh-CN"/>
        </w:rPr>
        <w:t>（六）乡村振兴示范县</w:t>
      </w:r>
      <w:r>
        <w:tab/>
      </w:r>
      <w:r>
        <w:fldChar w:fldCharType="begin"/>
      </w:r>
      <w:r>
        <w:instrText xml:space="preserve"> PAGEREF _Toc6525 \h </w:instrText>
      </w:r>
      <w:r>
        <w:fldChar w:fldCharType="separate"/>
      </w:r>
      <w:r>
        <w:t>13</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_Toc27978 </w:instrText>
      </w:r>
      <w:r>
        <w:rPr>
          <w:rFonts w:ascii="Times New Roman" w:hAnsi="Times New Roman"/>
        </w:rPr>
        <w:fldChar w:fldCharType="separate"/>
      </w:r>
      <w:r>
        <w:rPr>
          <w:rFonts w:hint="eastAsia"/>
          <w:lang w:val="en-US" w:eastAsia="zh-CN"/>
        </w:rPr>
        <w:t>（七）科技学术著作出版资金</w:t>
      </w:r>
      <w:r>
        <w:tab/>
      </w:r>
      <w:r>
        <w:fldChar w:fldCharType="begin"/>
      </w:r>
      <w:r>
        <w:instrText xml:space="preserve"> PAGEREF _Toc27978 \h </w:instrText>
      </w:r>
      <w:r>
        <w:fldChar w:fldCharType="separate"/>
      </w:r>
      <w:r>
        <w:t>15</w:t>
      </w:r>
      <w:r>
        <w:fldChar w:fldCharType="end"/>
      </w:r>
      <w:r>
        <w:rPr>
          <w:rFonts w:ascii="Times New Roman" w:hAnsi="Times New Roman"/>
          <w:color w:val="auto"/>
        </w:rPr>
        <w:fldChar w:fldCharType="end"/>
      </w:r>
    </w:p>
    <w:p>
      <w:pPr>
        <w:pStyle w:val="9"/>
        <w:keepNext w:val="0"/>
        <w:keepLines w:val="0"/>
        <w:pageBreakBefore w:val="0"/>
        <w:widowControl w:val="0"/>
        <w:tabs>
          <w:tab w:val="right" w:leader="dot" w:pos="14004"/>
        </w:tabs>
        <w:kinsoku/>
        <w:wordWrap/>
        <w:overflowPunct/>
        <w:topLinePunct w:val="0"/>
        <w:autoSpaceDE/>
        <w:autoSpaceDN/>
        <w:bidi w:val="0"/>
        <w:adjustRightInd/>
        <w:snapToGrid/>
        <w:ind w:firstLine="360" w:firstLineChars="200"/>
        <w:textAlignment w:val="auto"/>
      </w:pPr>
      <w:r>
        <w:rPr>
          <w:rFonts w:ascii="Times New Roman" w:hAnsi="Times New Roman"/>
          <w:color w:val="auto"/>
        </w:rPr>
        <w:fldChar w:fldCharType="begin"/>
      </w:r>
      <w:r>
        <w:rPr>
          <w:rFonts w:ascii="Times New Roman" w:hAnsi="Times New Roman"/>
        </w:rPr>
        <w:instrText xml:space="preserve"> HYPERLINK \l _Toc17322 </w:instrText>
      </w:r>
      <w:r>
        <w:rPr>
          <w:rFonts w:ascii="Times New Roman" w:hAnsi="Times New Roman"/>
        </w:rPr>
        <w:fldChar w:fldCharType="separate"/>
      </w:r>
      <w:r>
        <w:rPr>
          <w:rFonts w:hint="eastAsia"/>
          <w:lang w:val="en-US" w:eastAsia="zh-CN"/>
        </w:rPr>
        <w:t>（八）科技特派员</w:t>
      </w:r>
      <w:r>
        <w:tab/>
      </w:r>
      <w:r>
        <w:fldChar w:fldCharType="begin"/>
      </w:r>
      <w:r>
        <w:instrText xml:space="preserve"> PAGEREF _Toc17322 \h </w:instrText>
      </w:r>
      <w:r>
        <w:fldChar w:fldCharType="separate"/>
      </w:r>
      <w:r>
        <w:t>16</w:t>
      </w:r>
      <w:r>
        <w:fldChar w:fldCharType="end"/>
      </w:r>
      <w:r>
        <w:rPr>
          <w:rFonts w:ascii="Times New Roman" w:hAnsi="Times New Roman"/>
          <w:color w:val="auto"/>
        </w:rPr>
        <w:fldChar w:fldCharType="end"/>
      </w:r>
    </w:p>
    <w:p>
      <w:pPr>
        <w:rPr>
          <w:rFonts w:ascii="Times New Roman" w:hAnsi="Times New Roman"/>
          <w:color w:val="auto"/>
        </w:rPr>
      </w:pPr>
      <w:r>
        <w:rPr>
          <w:rFonts w:ascii="Times New Roman" w:hAnsi="Times New Roman"/>
          <w:color w:val="auto"/>
        </w:rPr>
        <w:fldChar w:fldCharType="end"/>
      </w: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ascii="Times New Roman" w:hAnsi="Times New Roman"/>
          <w:color w:val="auto"/>
          <w:sz w:val="13"/>
          <w:szCs w:val="20"/>
        </w:rPr>
      </w:pPr>
      <w:r>
        <w:rPr>
          <w:rFonts w:ascii="Times New Roman" w:hAnsi="Times New Roman"/>
          <w:color w:val="auto"/>
        </w:rPr>
        <w:br w:type="page"/>
      </w:r>
    </w:p>
    <w:tbl>
      <w:tblPr>
        <w:tblStyle w:val="10"/>
        <w:tblW w:w="13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590"/>
        <w:gridCol w:w="4126"/>
        <w:gridCol w:w="887"/>
        <w:gridCol w:w="1064"/>
        <w:gridCol w:w="1226"/>
        <w:gridCol w:w="1168"/>
        <w:gridCol w:w="1271"/>
        <w:gridCol w:w="1138"/>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4" w:hRule="atLeast"/>
        </w:trPr>
        <w:tc>
          <w:tcPr>
            <w:tcW w:w="0" w:type="auto"/>
            <w:gridSpan w:val="9"/>
            <w:tcBorders>
              <w:top w:val="nil"/>
              <w:left w:val="nil"/>
              <w:bottom w:val="nil"/>
              <w:right w:val="nil"/>
            </w:tcBorders>
            <w:noWrap w:val="0"/>
            <w:vAlign w:val="center"/>
          </w:tcPr>
          <w:p>
            <w:pPr>
              <w:pStyle w:val="2"/>
              <w:bidi w:val="0"/>
              <w:rPr>
                <w:rFonts w:hint="eastAsia" w:ascii="Times New Roman" w:hAnsi="Times New Roman" w:eastAsia="宋体" w:cs="等线"/>
                <w:b/>
                <w:bCs/>
                <w:i w:val="0"/>
                <w:color w:val="auto"/>
                <w:kern w:val="0"/>
                <w:szCs w:val="18"/>
                <w:u w:val="none"/>
                <w:lang w:val="en-US" w:eastAsia="zh-CN" w:bidi="ar"/>
              </w:rPr>
            </w:pPr>
            <w:bookmarkStart w:id="0" w:name="_Toc29471"/>
            <w:bookmarkStart w:id="1" w:name="_Toc13519"/>
            <w:r>
              <w:rPr>
                <w:rFonts w:hint="eastAsia"/>
                <w:lang w:val="en-US" w:eastAsia="zh-CN"/>
              </w:rPr>
              <w:t>二〇二四年度第二批拟出库新开科技计划项目汇总表</w:t>
            </w:r>
            <w:bookmarkEnd w:id="0"/>
            <w:bookmarkEnd w:id="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0" w:type="auto"/>
            <w:gridSpan w:val="9"/>
            <w:tcBorders>
              <w:top w:val="nil"/>
              <w:left w:val="nil"/>
              <w:bottom w:val="single" w:color="auto" w:sz="4" w:space="0"/>
              <w:right w:val="nil"/>
            </w:tcBorders>
            <w:noWrap w:val="0"/>
            <w:vAlign w:val="center"/>
          </w:tcPr>
          <w:p>
            <w:pPr>
              <w:keepNext w:val="0"/>
              <w:keepLines w:val="0"/>
              <w:widowControl/>
              <w:suppressLineNumbers w:val="0"/>
              <w:jc w:val="right"/>
              <w:textAlignment w:val="center"/>
              <w:rPr>
                <w:rFonts w:hint="eastAsia" w:ascii="Times New Roman" w:hAnsi="Times New Roman" w:eastAsia="宋体" w:cs="等线"/>
                <w:b/>
                <w:bCs/>
                <w:i w:val="0"/>
                <w:color w:val="auto"/>
                <w:kern w:val="0"/>
                <w:sz w:val="16"/>
                <w:szCs w:val="18"/>
                <w:u w:val="none"/>
                <w:lang w:val="en-US" w:eastAsia="zh-CN" w:bidi="ar"/>
              </w:rPr>
            </w:pPr>
            <w:r>
              <w:rPr>
                <w:rStyle w:val="14"/>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15"/>
                <w:rFonts w:hint="default" w:ascii="Times New Roman" w:hAnsi="Times New Roman" w:cs="Times New Roman"/>
                <w:lang w:val="en-US" w:eastAsia="zh-CN" w:bidi="ar"/>
              </w:rPr>
            </w:pPr>
            <w:r>
              <w:rPr>
                <w:rStyle w:val="15"/>
                <w:rFonts w:hint="default" w:ascii="Times New Roman" w:hAnsi="Times New Roman" w:cs="Times New Roman"/>
                <w:lang w:val="en-US" w:eastAsia="zh-CN" w:bidi="ar"/>
              </w:rPr>
              <w:t>计划类别</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Style w:val="15"/>
                <w:rFonts w:hint="default" w:ascii="Times New Roman" w:hAnsi="Times New Roman" w:cs="Times New Roman"/>
                <w:lang w:val="en-US" w:eastAsia="zh-CN" w:bidi="ar"/>
              </w:rPr>
            </w:pPr>
            <w:r>
              <w:rPr>
                <w:rStyle w:val="15"/>
                <w:rFonts w:hint="default" w:ascii="Times New Roman" w:hAnsi="Times New Roman" w:cs="Times New Roman"/>
                <w:lang w:val="en-US" w:eastAsia="zh-CN" w:bidi="ar"/>
              </w:rPr>
              <w:t>子计划</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rPr>
            </w:pPr>
            <w:r>
              <w:rPr>
                <w:rStyle w:val="15"/>
                <w:rFonts w:hint="default" w:ascii="Times New Roman" w:hAnsi="Times New Roman" w:cs="Times New Roman"/>
                <w:lang w:val="en-US" w:eastAsia="zh-CN" w:bidi="ar"/>
              </w:rPr>
              <w:t>项目数</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16"/>
                <w:szCs w:val="18"/>
                <w:u w:val="none"/>
              </w:rPr>
            </w:pPr>
            <w:r>
              <w:rPr>
                <w:rStyle w:val="15"/>
                <w:rFonts w:hint="default" w:ascii="Times New Roman" w:hAnsi="Times New Roman" w:cs="Times New Roman"/>
                <w:lang w:val="en-US" w:eastAsia="zh-CN" w:bidi="ar"/>
              </w:rPr>
              <w:t>预期总科技投入</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16"/>
                <w:szCs w:val="18"/>
                <w:u w:val="none"/>
              </w:rPr>
            </w:pPr>
            <w:r>
              <w:rPr>
                <w:rStyle w:val="15"/>
                <w:rFonts w:hint="default" w:ascii="Times New Roman" w:hAnsi="Times New Roman" w:cs="Times New Roman"/>
                <w:lang w:val="en-US" w:eastAsia="zh-CN" w:bidi="ar"/>
              </w:rPr>
              <w:t>财政科技专项资金</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16"/>
                <w:szCs w:val="16"/>
                <w:u w:val="none"/>
              </w:rPr>
            </w:pPr>
            <w:r>
              <w:rPr>
                <w:rStyle w:val="16"/>
                <w:rFonts w:hint="default" w:ascii="Times New Roman" w:hAnsi="Times New Roman" w:eastAsia="宋体" w:cs="Times New Roman"/>
                <w:sz w:val="16"/>
                <w:szCs w:val="16"/>
                <w:lang w:val="en-US" w:eastAsia="zh-CN" w:bidi="ar"/>
              </w:rPr>
              <w:t>2024</w:t>
            </w:r>
            <w:r>
              <w:rPr>
                <w:rStyle w:val="15"/>
                <w:rFonts w:hint="default" w:ascii="Times New Roman" w:hAnsi="Times New Roman" w:cs="Times New Roman"/>
                <w:sz w:val="16"/>
                <w:szCs w:val="16"/>
                <w:lang w:val="en-US" w:eastAsia="zh-CN" w:bidi="ar"/>
              </w:rPr>
              <w:t>年资助</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16"/>
                <w:szCs w:val="16"/>
                <w:u w:val="none"/>
              </w:rPr>
            </w:pPr>
            <w:r>
              <w:rPr>
                <w:rStyle w:val="16"/>
                <w:rFonts w:hint="default" w:ascii="Times New Roman" w:hAnsi="Times New Roman" w:eastAsia="宋体" w:cs="Times New Roman"/>
                <w:sz w:val="16"/>
                <w:szCs w:val="16"/>
                <w:lang w:val="en-US" w:eastAsia="zh-CN" w:bidi="ar"/>
              </w:rPr>
              <w:t>2025</w:t>
            </w:r>
            <w:r>
              <w:rPr>
                <w:rStyle w:val="15"/>
                <w:rFonts w:hint="default" w:ascii="Times New Roman" w:hAnsi="Times New Roman" w:cs="Times New Roman"/>
                <w:sz w:val="16"/>
                <w:szCs w:val="16"/>
                <w:lang w:val="en-US" w:eastAsia="zh-CN" w:bidi="ar"/>
              </w:rPr>
              <w:t>年资助</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16"/>
                <w:szCs w:val="16"/>
                <w:u w:val="none"/>
              </w:rPr>
            </w:pPr>
            <w:r>
              <w:rPr>
                <w:rStyle w:val="16"/>
                <w:rFonts w:hint="default" w:ascii="Times New Roman" w:hAnsi="Times New Roman" w:eastAsia="宋体" w:cs="Times New Roman"/>
                <w:sz w:val="16"/>
                <w:szCs w:val="16"/>
                <w:lang w:val="en-US" w:eastAsia="zh-CN" w:bidi="ar"/>
              </w:rPr>
              <w:t>2026</w:t>
            </w:r>
            <w:r>
              <w:rPr>
                <w:rStyle w:val="15"/>
                <w:rFonts w:hint="default" w:ascii="Times New Roman" w:hAnsi="Times New Roman" w:cs="Times New Roman"/>
                <w:sz w:val="16"/>
                <w:szCs w:val="16"/>
                <w:lang w:val="en-US" w:eastAsia="zh-CN" w:bidi="ar"/>
              </w:rPr>
              <w:t>年资助</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16"/>
                <w:szCs w:val="16"/>
                <w:u w:val="none"/>
                <w:lang w:val="en-US" w:eastAsia="zh-CN" w:bidi="ar"/>
              </w:rPr>
            </w:pPr>
            <w:r>
              <w:rPr>
                <w:rStyle w:val="16"/>
                <w:rFonts w:hint="default" w:ascii="Times New Roman" w:hAnsi="Times New Roman" w:eastAsia="宋体" w:cs="Times New Roman"/>
                <w:sz w:val="16"/>
                <w:szCs w:val="16"/>
                <w:lang w:val="en-US" w:eastAsia="zh-CN" w:bidi="ar"/>
              </w:rPr>
              <w:t>2027</w:t>
            </w:r>
            <w:r>
              <w:rPr>
                <w:rStyle w:val="15"/>
                <w:rFonts w:hint="default" w:ascii="Times New Roman" w:hAnsi="Times New Roman" w:cs="Times New Roman"/>
                <w:sz w:val="16"/>
                <w:szCs w:val="16"/>
                <w:lang w:val="en-US" w:eastAsia="zh-CN" w:bidi="ar"/>
              </w:rPr>
              <w:t>年资助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sz w:val="20"/>
                <w:szCs w:val="20"/>
                <w:u w:val="none"/>
              </w:rPr>
            </w:pPr>
            <w:r>
              <w:rPr>
                <w:rStyle w:val="15"/>
                <w:rFonts w:hint="default" w:ascii="Times New Roman" w:hAnsi="Times New Roman" w:cs="Times New Roman"/>
                <w:sz w:val="20"/>
                <w:szCs w:val="20"/>
                <w:lang w:val="en-US" w:eastAsia="zh-CN" w:bidi="ar"/>
              </w:rPr>
              <w:t>一.重点研发与转化计划</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sz w:val="20"/>
                <w:szCs w:val="20"/>
                <w:u w:val="none"/>
              </w:rPr>
            </w:pPr>
            <w:r>
              <w:rPr>
                <w:rStyle w:val="15"/>
                <w:rFonts w:hint="default" w:ascii="Times New Roman" w:hAnsi="Times New Roman" w:cs="Times New Roman"/>
                <w:sz w:val="20"/>
                <w:szCs w:val="20"/>
                <w:lang w:val="en-US" w:eastAsia="zh-CN" w:bidi="ar"/>
              </w:rPr>
              <w:t>合计</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9</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1880</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1880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950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880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50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left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Style w:val="17"/>
                <w:rFonts w:hint="default" w:ascii="Times New Roman" w:hAnsi="Times New Roman" w:cs="Times New Roman"/>
                <w:sz w:val="20"/>
                <w:szCs w:val="20"/>
                <w:lang w:val="en-US" w:eastAsia="zh-CN" w:bidi="ar"/>
              </w:rPr>
              <w:t>（一）科技成果转化专项</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1880</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1880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950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880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sz w:val="20"/>
                <w:szCs w:val="20"/>
                <w:u w:val="none"/>
              </w:rPr>
            </w:pPr>
            <w:r>
              <w:rPr>
                <w:rStyle w:val="15"/>
                <w:rFonts w:hint="eastAsia" w:cs="Times New Roman"/>
                <w:sz w:val="20"/>
                <w:szCs w:val="20"/>
                <w:lang w:val="en-US" w:eastAsia="zh-CN" w:bidi="ar"/>
              </w:rPr>
              <w:t>二</w:t>
            </w:r>
            <w:r>
              <w:rPr>
                <w:rStyle w:val="15"/>
                <w:rFonts w:hint="default" w:ascii="Times New Roman" w:hAnsi="Times New Roman" w:cs="Times New Roman"/>
                <w:sz w:val="20"/>
                <w:szCs w:val="20"/>
                <w:lang w:val="en-US" w:eastAsia="zh-CN" w:bidi="ar"/>
              </w:rPr>
              <w:t>.创新平台建设专项</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sz w:val="20"/>
                <w:szCs w:val="20"/>
                <w:u w:val="none"/>
              </w:rPr>
            </w:pPr>
            <w:r>
              <w:rPr>
                <w:rStyle w:val="15"/>
                <w:rFonts w:hint="default" w:ascii="Times New Roman" w:hAnsi="Times New Roman" w:cs="Times New Roman"/>
                <w:sz w:val="20"/>
                <w:szCs w:val="20"/>
                <w:lang w:val="en-US" w:eastAsia="zh-CN" w:bidi="ar"/>
              </w:rPr>
              <w:t>合计</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400</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400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200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120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80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w:t>
            </w:r>
            <w:r>
              <w:rPr>
                <w:rStyle w:val="17"/>
                <w:rFonts w:hint="default" w:ascii="Times New Roman" w:hAnsi="Times New Roman" w:cs="Times New Roman"/>
                <w:sz w:val="20"/>
                <w:szCs w:val="20"/>
                <w:lang w:val="en-US" w:eastAsia="zh-CN" w:bidi="ar"/>
              </w:rPr>
              <w:t>一</w:t>
            </w:r>
            <w:r>
              <w:rPr>
                <w:rFonts w:hint="default" w:ascii="Times New Roman" w:hAnsi="Times New Roman" w:eastAsia="宋体" w:cs="Times New Roman"/>
                <w:i w:val="0"/>
                <w:iCs w:val="0"/>
                <w:color w:val="000000"/>
                <w:kern w:val="0"/>
                <w:sz w:val="20"/>
                <w:szCs w:val="20"/>
                <w:u w:val="none"/>
                <w:lang w:val="en-US" w:eastAsia="zh-CN" w:bidi="ar"/>
              </w:rPr>
              <w:t>）省级临床医学研究中心</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sz w:val="20"/>
                <w:szCs w:val="20"/>
                <w:u w:val="none"/>
              </w:rPr>
            </w:pPr>
            <w:r>
              <w:rPr>
                <w:rStyle w:val="15"/>
                <w:rFonts w:hint="eastAsia" w:cs="Times New Roman"/>
                <w:sz w:val="20"/>
                <w:szCs w:val="20"/>
                <w:lang w:val="en-US" w:eastAsia="zh-CN" w:bidi="ar"/>
              </w:rPr>
              <w:t>三</w:t>
            </w:r>
            <w:r>
              <w:rPr>
                <w:rStyle w:val="15"/>
                <w:rFonts w:hint="default" w:ascii="Times New Roman" w:hAnsi="Times New Roman" w:cs="Times New Roman"/>
                <w:sz w:val="20"/>
                <w:szCs w:val="20"/>
                <w:lang w:val="en-US" w:eastAsia="zh-CN" w:bidi="ar"/>
              </w:rPr>
              <w:t>.其他奖补类</w:t>
            </w: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rPr>
            </w:pPr>
            <w:r>
              <w:rPr>
                <w:rStyle w:val="15"/>
                <w:rFonts w:hint="default" w:ascii="Times New Roman" w:hAnsi="Times New Roman" w:cs="Times New Roman"/>
                <w:sz w:val="20"/>
                <w:szCs w:val="20"/>
                <w:lang w:val="en-US" w:eastAsia="zh-CN" w:bidi="ar"/>
              </w:rPr>
              <w:t>合计</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84</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11161.43</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11128.43</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10678.43</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450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left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b/>
                <w:bCs/>
                <w:i w:val="0"/>
                <w:color w:val="auto"/>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（一）</w:t>
            </w:r>
            <w:r>
              <w:rPr>
                <w:rFonts w:hint="default" w:ascii="Times New Roman" w:hAnsi="Times New Roman" w:cs="Times New Roman"/>
                <w:i w:val="0"/>
                <w:iCs w:val="0"/>
                <w:color w:val="000000"/>
                <w:kern w:val="0"/>
                <w:sz w:val="20"/>
                <w:szCs w:val="20"/>
                <w:u w:val="none"/>
                <w:lang w:val="en-US" w:eastAsia="zh-CN" w:bidi="ar"/>
              </w:rPr>
              <w:t>高新技术企业认定奖励</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1010</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1010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1010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left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（二）</w:t>
            </w:r>
            <w:r>
              <w:rPr>
                <w:rFonts w:hint="default" w:ascii="Times New Roman" w:hAnsi="Times New Roman" w:cs="Times New Roman"/>
                <w:i w:val="0"/>
                <w:iCs w:val="0"/>
                <w:color w:val="000000"/>
                <w:kern w:val="0"/>
                <w:sz w:val="20"/>
                <w:szCs w:val="20"/>
                <w:u w:val="none"/>
                <w:lang w:val="en-US" w:eastAsia="zh-CN" w:bidi="ar"/>
              </w:rPr>
              <w:t>科技小巨人认定奖励</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720</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720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left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（三）</w:t>
            </w:r>
            <w:r>
              <w:rPr>
                <w:rFonts w:hint="default" w:ascii="Times New Roman" w:hAnsi="Times New Roman" w:cs="Times New Roman"/>
                <w:i w:val="0"/>
                <w:iCs w:val="0"/>
                <w:color w:val="000000"/>
                <w:kern w:val="0"/>
                <w:sz w:val="20"/>
                <w:szCs w:val="20"/>
                <w:u w:val="none"/>
                <w:lang w:val="en-US" w:eastAsia="zh-CN" w:bidi="ar"/>
              </w:rPr>
              <w:t>研发费用加计扣除补助</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5455.53</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5455.53</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5455.53</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90" w:type="dxa"/>
            <w:vMerge w:val="continue"/>
            <w:tcBorders>
              <w:left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（四）</w:t>
            </w:r>
            <w:r>
              <w:rPr>
                <w:rFonts w:hint="default" w:ascii="Times New Roman" w:hAnsi="Times New Roman" w:cs="Times New Roman"/>
                <w:i w:val="0"/>
                <w:iCs w:val="0"/>
                <w:color w:val="000000"/>
                <w:kern w:val="0"/>
                <w:sz w:val="20"/>
                <w:szCs w:val="20"/>
                <w:u w:val="none"/>
                <w:lang w:val="en-US" w:eastAsia="zh-CN" w:bidi="ar"/>
              </w:rPr>
              <w:t>创新督查激励</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left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0"/>
                <w:szCs w:val="20"/>
                <w:u w:val="none"/>
                <w:lang w:val="en-US"/>
              </w:rPr>
            </w:pPr>
            <w:r>
              <w:rPr>
                <w:rStyle w:val="17"/>
                <w:rFonts w:hint="default" w:ascii="Times New Roman" w:hAnsi="Times New Roman" w:cs="Times New Roman"/>
                <w:sz w:val="20"/>
                <w:szCs w:val="20"/>
                <w:lang w:val="en-US" w:eastAsia="zh-CN" w:bidi="ar"/>
              </w:rPr>
              <w:t>（五）技术转移奖补</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18"/>
                <w:szCs w:val="18"/>
                <w:lang w:val="en-US"/>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417.9</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417.9</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417.9</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left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（六）乡村振兴科技示范县</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900</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900</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450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left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cs="Times New Roman"/>
                <w:sz w:val="20"/>
                <w:szCs w:val="20"/>
              </w:rPr>
            </w:pPr>
            <w:r>
              <w:rPr>
                <w:rFonts w:hint="default" w:ascii="Times New Roman" w:hAnsi="Times New Roman" w:eastAsia="宋体" w:cs="Times New Roman"/>
                <w:i w:val="0"/>
                <w:iCs w:val="0"/>
                <w:color w:val="000000"/>
                <w:kern w:val="0"/>
                <w:sz w:val="20"/>
                <w:szCs w:val="20"/>
                <w:u w:val="none"/>
                <w:lang w:val="en-US" w:eastAsia="zh-CN" w:bidi="ar"/>
              </w:rPr>
              <w:t>（七）青海省学术著作出版资金项目</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sz w:val="18"/>
                <w:szCs w:val="18"/>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99</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66</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1590" w:type="dxa"/>
            <w:vMerge w:val="continue"/>
            <w:tcBorders>
              <w:left w:val="single" w:color="auto" w:sz="4" w:space="0"/>
              <w:bottom w:val="single" w:color="auto" w:sz="4" w:space="0"/>
              <w:right w:val="single" w:color="auto" w:sz="4" w:space="0"/>
            </w:tcBorders>
            <w:noWrap w:val="0"/>
            <w:vAlign w:val="center"/>
          </w:tcPr>
          <w:p>
            <w:pPr>
              <w:jc w:val="left"/>
              <w:rPr>
                <w:rFonts w:hint="default" w:ascii="Times New Roman" w:hAnsi="Times New Roman" w:eastAsia="宋体" w:cs="Times New Roman"/>
                <w:b/>
                <w:bCs/>
                <w:i w:val="0"/>
                <w:color w:val="auto"/>
                <w:sz w:val="20"/>
                <w:szCs w:val="20"/>
                <w:u w:val="none"/>
              </w:rPr>
            </w:pPr>
          </w:p>
        </w:tc>
        <w:tc>
          <w:tcPr>
            <w:tcW w:w="41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cs="Times New Roman"/>
                <w:i w:val="0"/>
                <w:iCs w:val="0"/>
                <w:color w:val="000000"/>
                <w:kern w:val="0"/>
                <w:sz w:val="20"/>
                <w:szCs w:val="20"/>
                <w:u w:val="none"/>
                <w:lang w:val="en-US" w:eastAsia="zh-CN" w:bidi="ar"/>
              </w:rPr>
              <w:t>八</w:t>
            </w:r>
            <w:r>
              <w:rPr>
                <w:rFonts w:hint="default" w:ascii="Times New Roman" w:hAnsi="Times New Roman" w:eastAsia="宋体" w:cs="Times New Roman"/>
                <w:i w:val="0"/>
                <w:iCs w:val="0"/>
                <w:color w:val="000000"/>
                <w:kern w:val="0"/>
                <w:sz w:val="20"/>
                <w:szCs w:val="20"/>
                <w:u w:val="none"/>
                <w:lang w:val="en-US" w:eastAsia="zh-CN" w:bidi="ar"/>
              </w:rPr>
              <w:t>）科技特派员专项</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1959</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1959</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1959</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7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cs="Times New Roman"/>
                <w:b/>
                <w:bCs/>
                <w:i w:val="0"/>
                <w:iCs w:val="0"/>
                <w:color w:val="000000"/>
                <w:kern w:val="0"/>
                <w:sz w:val="20"/>
                <w:szCs w:val="20"/>
                <w:u w:val="none"/>
                <w:lang w:val="en-US" w:eastAsia="zh-CN" w:bidi="ar"/>
              </w:rPr>
              <w:t>合计</w:t>
            </w:r>
          </w:p>
        </w:tc>
        <w:tc>
          <w:tcPr>
            <w:tcW w:w="8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95</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13441.43</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13408.43</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11828.43</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1450</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130</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0</w:t>
            </w: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pStyle w:val="12"/>
        <w:rPr>
          <w:color w:val="auto"/>
        </w:rPr>
      </w:pPr>
    </w:p>
    <w:tbl>
      <w:tblPr>
        <w:tblStyle w:val="10"/>
        <w:tblW w:w="54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59"/>
        <w:gridCol w:w="1292"/>
        <w:gridCol w:w="4899"/>
        <w:gridCol w:w="1573"/>
        <w:gridCol w:w="692"/>
        <w:gridCol w:w="740"/>
        <w:gridCol w:w="768"/>
        <w:gridCol w:w="667"/>
        <w:gridCol w:w="667"/>
        <w:gridCol w:w="667"/>
        <w:gridCol w:w="667"/>
        <w:gridCol w:w="670"/>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5000" w:type="pct"/>
            <w:gridSpan w:val="13"/>
            <w:tcBorders>
              <w:top w:val="nil"/>
              <w:left w:val="nil"/>
              <w:right w:val="nil"/>
            </w:tcBorders>
            <w:shd w:val="clear" w:color="auto" w:fill="auto"/>
            <w:noWrap/>
            <w:tcMar>
              <w:top w:w="15" w:type="dxa"/>
              <w:left w:w="15" w:type="dxa"/>
              <w:right w:w="15" w:type="dxa"/>
            </w:tcMar>
            <w:vAlign w:val="center"/>
          </w:tcPr>
          <w:p>
            <w:pPr>
              <w:pStyle w:val="2"/>
              <w:bidi w:val="0"/>
              <w:rPr>
                <w:rFonts w:hint="eastAsia" w:ascii="Times New Roman" w:hAnsi="Times New Roman" w:eastAsia="宋体" w:cs="宋体"/>
                <w:b/>
                <w:bCs/>
                <w:i w:val="0"/>
                <w:color w:val="auto"/>
                <w:kern w:val="0"/>
                <w:szCs w:val="20"/>
                <w:u w:val="none"/>
                <w:lang w:val="en-US" w:eastAsia="zh-CN" w:bidi="ar"/>
              </w:rPr>
            </w:pPr>
            <w:bookmarkStart w:id="2" w:name="_Toc23223"/>
            <w:bookmarkStart w:id="3" w:name="_Toc28540"/>
            <w:r>
              <w:rPr>
                <w:rFonts w:hint="eastAsia"/>
              </w:rPr>
              <w:t>青海省</w:t>
            </w:r>
            <w:r>
              <w:t>二〇二</w:t>
            </w:r>
            <w:r>
              <w:rPr>
                <w:rFonts w:hint="eastAsia"/>
                <w:lang w:val="en-US" w:eastAsia="zh-CN"/>
              </w:rPr>
              <w:t>四</w:t>
            </w:r>
            <w:r>
              <w:t>年</w:t>
            </w:r>
            <w:r>
              <w:rPr>
                <w:rFonts w:hint="eastAsia"/>
                <w:lang w:val="en-US" w:eastAsia="zh-CN"/>
              </w:rPr>
              <w:t>重点研发与转化计划</w:t>
            </w:r>
            <w:r>
              <w:t>项目表</w:t>
            </w:r>
            <w:bookmarkEnd w:id="2"/>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413"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项目编号</w:t>
            </w:r>
          </w:p>
        </w:tc>
        <w:tc>
          <w:tcPr>
            <w:tcW w:w="424"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项目名称</w:t>
            </w:r>
          </w:p>
        </w:tc>
        <w:tc>
          <w:tcPr>
            <w:tcW w:w="1607"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cs="宋体"/>
                <w:b/>
                <w:bCs/>
                <w:i w:val="0"/>
                <w:color w:val="auto"/>
                <w:kern w:val="0"/>
                <w:sz w:val="20"/>
                <w:szCs w:val="20"/>
                <w:u w:val="none"/>
                <w:lang w:val="en-US" w:eastAsia="zh-CN" w:bidi="ar"/>
              </w:rPr>
              <w:t>研究内容</w:t>
            </w:r>
            <w:r>
              <w:rPr>
                <w:rFonts w:hint="eastAsia" w:ascii="Times New Roman" w:hAnsi="Times New Roman" w:eastAsia="宋体" w:cs="宋体"/>
                <w:b/>
                <w:bCs/>
                <w:i w:val="0"/>
                <w:color w:val="auto"/>
                <w:kern w:val="0"/>
                <w:sz w:val="20"/>
                <w:szCs w:val="20"/>
                <w:u w:val="none"/>
                <w:lang w:val="en-US" w:eastAsia="zh-CN" w:bidi="ar"/>
              </w:rPr>
              <w:t>及指标</w:t>
            </w:r>
          </w:p>
        </w:tc>
        <w:tc>
          <w:tcPr>
            <w:tcW w:w="516"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承担单位</w:t>
            </w:r>
          </w:p>
        </w:tc>
        <w:tc>
          <w:tcPr>
            <w:tcW w:w="227"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项目负责人</w:t>
            </w:r>
          </w:p>
        </w:tc>
        <w:tc>
          <w:tcPr>
            <w:tcW w:w="242"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项目起止年限</w:t>
            </w:r>
          </w:p>
        </w:tc>
        <w:tc>
          <w:tcPr>
            <w:tcW w:w="1347" w:type="pct"/>
            <w:gridSpan w:val="6"/>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经费（万元）</w:t>
            </w:r>
          </w:p>
        </w:tc>
        <w:tc>
          <w:tcPr>
            <w:tcW w:w="220"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413"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424"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1607"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51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27"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42"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5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lang w:val="en-US"/>
              </w:rPr>
            </w:pPr>
            <w:r>
              <w:rPr>
                <w:rFonts w:hint="default" w:ascii="Times New Roman" w:hAnsi="Times New Roman" w:eastAsia="宋体" w:cs="Times New Roman"/>
                <w:b/>
                <w:bCs/>
                <w:i w:val="0"/>
                <w:color w:val="auto"/>
                <w:kern w:val="0"/>
                <w:sz w:val="20"/>
                <w:szCs w:val="20"/>
                <w:u w:val="none"/>
                <w:lang w:val="en-US" w:eastAsia="zh-CN" w:bidi="ar"/>
              </w:rPr>
              <w:t>总</w:t>
            </w:r>
            <w:r>
              <w:rPr>
                <w:rFonts w:hint="default" w:ascii="Times New Roman" w:hAnsi="Times New Roman" w:cs="Times New Roman"/>
                <w:b/>
                <w:bCs/>
                <w:i w:val="0"/>
                <w:color w:val="auto"/>
                <w:kern w:val="0"/>
                <w:sz w:val="20"/>
                <w:szCs w:val="20"/>
                <w:u w:val="none"/>
                <w:lang w:val="en-US" w:eastAsia="zh-CN" w:bidi="ar"/>
              </w:rPr>
              <w:t>科技投入</w:t>
            </w:r>
          </w:p>
        </w:tc>
        <w:tc>
          <w:tcPr>
            <w:tcW w:w="21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拟资助</w:t>
            </w:r>
          </w:p>
        </w:tc>
        <w:tc>
          <w:tcPr>
            <w:tcW w:w="21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年资助</w:t>
            </w:r>
          </w:p>
        </w:tc>
        <w:tc>
          <w:tcPr>
            <w:tcW w:w="21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5</w:t>
            </w:r>
            <w:r>
              <w:rPr>
                <w:rFonts w:hint="default" w:ascii="Times New Roman" w:hAnsi="Times New Roman" w:eastAsia="宋体" w:cs="Times New Roman"/>
                <w:b/>
                <w:bCs/>
                <w:i w:val="0"/>
                <w:color w:val="auto"/>
                <w:kern w:val="0"/>
                <w:sz w:val="20"/>
                <w:szCs w:val="20"/>
                <w:u w:val="none"/>
                <w:lang w:val="en-US" w:eastAsia="zh-CN" w:bidi="ar"/>
              </w:rPr>
              <w:t>年资助</w:t>
            </w:r>
          </w:p>
        </w:tc>
        <w:tc>
          <w:tcPr>
            <w:tcW w:w="218"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6</w:t>
            </w:r>
            <w:r>
              <w:rPr>
                <w:rFonts w:hint="default" w:ascii="Times New Roman" w:hAnsi="Times New Roman" w:eastAsia="宋体" w:cs="Times New Roman"/>
                <w:b/>
                <w:bCs/>
                <w:i w:val="0"/>
                <w:color w:val="auto"/>
                <w:kern w:val="0"/>
                <w:sz w:val="20"/>
                <w:szCs w:val="20"/>
                <w:u w:val="none"/>
                <w:lang w:val="en-US" w:eastAsia="zh-CN" w:bidi="ar"/>
              </w:rPr>
              <w:t>年资助</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7</w:t>
            </w:r>
            <w:r>
              <w:rPr>
                <w:rFonts w:hint="default" w:ascii="Times New Roman" w:hAnsi="Times New Roman" w:eastAsia="宋体" w:cs="Times New Roman"/>
                <w:b/>
                <w:bCs/>
                <w:i w:val="0"/>
                <w:color w:val="auto"/>
                <w:kern w:val="0"/>
                <w:sz w:val="20"/>
                <w:szCs w:val="20"/>
                <w:u w:val="none"/>
                <w:lang w:val="en-US" w:eastAsia="zh-CN" w:bidi="ar"/>
              </w:rPr>
              <w:t>年资助</w:t>
            </w:r>
          </w:p>
        </w:tc>
        <w:tc>
          <w:tcPr>
            <w:tcW w:w="220"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gridSpan w:val="13"/>
            <w:shd w:val="clear" w:color="auto" w:fill="auto"/>
            <w:vAlign w:val="center"/>
          </w:tcPr>
          <w:p>
            <w:pPr>
              <w:pStyle w:val="3"/>
              <w:bidi w:val="0"/>
              <w:rPr>
                <w:rFonts w:hint="default"/>
                <w:color w:val="auto"/>
                <w:lang w:val="en-US" w:eastAsia="zh-CN"/>
              </w:rPr>
            </w:pPr>
            <w:bookmarkStart w:id="4" w:name="_Toc8516"/>
            <w:bookmarkStart w:id="5" w:name="_Toc29811"/>
            <w:r>
              <w:rPr>
                <w:rFonts w:hint="eastAsia"/>
                <w:lang w:val="en-US" w:eastAsia="zh-CN"/>
              </w:rPr>
              <w:t>一、</w:t>
            </w:r>
            <w:bookmarkEnd w:id="4"/>
            <w:r>
              <w:rPr>
                <w:rFonts w:hint="eastAsia"/>
                <w:lang w:val="en-US" w:eastAsia="zh-CN"/>
              </w:rPr>
              <w:t>重点研发与转化计划</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5000" w:type="pct"/>
            <w:gridSpan w:val="13"/>
            <w:shd w:val="clear" w:color="auto" w:fill="auto"/>
            <w:vAlign w:val="center"/>
          </w:tcPr>
          <w:p>
            <w:pPr>
              <w:pStyle w:val="3"/>
              <w:bidi w:val="0"/>
              <w:rPr>
                <w:rFonts w:hint="eastAsia" w:ascii="Times New Roman" w:hAnsi="Times New Roman" w:eastAsia="宋体" w:cs="宋体"/>
                <w:b w:val="0"/>
                <w:bCs w:val="0"/>
                <w:i w:val="0"/>
                <w:color w:val="auto"/>
                <w:kern w:val="2"/>
                <w:szCs w:val="20"/>
                <w:u w:val="none"/>
                <w:lang w:val="en-US" w:eastAsia="zh-CN" w:bidi="ar-SA"/>
              </w:rPr>
            </w:pPr>
            <w:bookmarkStart w:id="6" w:name="_Toc11027"/>
            <w:r>
              <w:rPr>
                <w:rFonts w:hint="eastAsia"/>
                <w:lang w:val="en-US" w:eastAsia="zh-CN"/>
              </w:rPr>
              <w:t>（一）科技成果转化专项</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13"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2024-NK-132</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青海高原茄果类蔬菜产业关键技术研究与示范</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高原特色茄果类蔬菜品种保纯改良和良种繁育技术研究</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适宜青海高原气候特点的茄果类园艺作物新品种选育</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辣椒、番茄、香瓜茄等蔬菜新品种绿色栽培与高效生产模式构建及技术示范</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提纯复壮辣椒、番茄等青海特色茄果类地方品种4个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选育适宜青海高原气候特点的辣椒、番茄等蔬菜作物新品种3个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示范区辣椒、番茄、香瓜茄等作物平均产量增加 10%以上，节肥 10%，农药使用减少 10%。</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 登记科技成果1项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发表SCI或EI 论文1篇，中文核心期刊论文1篇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发布（制定）企业标准1项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培养硕士研究生2名。</w:t>
            </w:r>
          </w:p>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建立良种繁育基地1个，示范推广500亩以上，实现新增产值1000万元以上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新增就业15人，培训农牧民100人次。</w:t>
            </w:r>
          </w:p>
        </w:tc>
        <w:tc>
          <w:tcPr>
            <w:tcW w:w="516" w:type="pct"/>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青海省农林科学院、黄南州农牧业综合服务中心、同仁县朝阳顺鑫蔬菜种销专业合作社</w:t>
            </w:r>
          </w:p>
        </w:tc>
        <w:tc>
          <w:tcPr>
            <w:tcW w:w="227"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李全辉</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2026.12</w:t>
            </w:r>
          </w:p>
        </w:tc>
        <w:tc>
          <w:tcPr>
            <w:tcW w:w="252"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13"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2024-NK-133</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青海东部山区典型林分质量及功能提升关键技术研究与示范</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1.森林生长建模及生产力动态预估</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2.土壤碳贮存及排放模拟与预测</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3.林分结构及多样性研究</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4.森林质量提升关键技术措施与林木病虫害防治示范。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开发出基于参数化的典型林分生长动态模型3个以上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评估典型林分的碳储量水平，优选出固碳能力强的林分4个以上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建立典型林分质量及功能提升技术示范300 亩，其中林木病虫害防治100亩，主要林木枝梢被害率降低10%以上。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登记科技成果1项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发表中文核心期刊论文2篇。</w:t>
            </w:r>
          </w:p>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建立典型林分质量及功能提升技术示范300亩，其中林木病虫害防治100亩</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新增就业5人。</w:t>
            </w:r>
          </w:p>
        </w:tc>
        <w:tc>
          <w:tcPr>
            <w:tcW w:w="516" w:type="pct"/>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青海省农林科学院、青海省南北山绿化服务中心、青海省林学会</w:t>
            </w:r>
          </w:p>
        </w:tc>
        <w:tc>
          <w:tcPr>
            <w:tcW w:w="227"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郑淑霞</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2026.12</w:t>
            </w:r>
          </w:p>
        </w:tc>
        <w:tc>
          <w:tcPr>
            <w:tcW w:w="252"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18"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13"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2024-NK-134</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海西枸杞产区修剪物生物菌肥转化关键技术研究与集成应用</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1.筛选本土具备强降解秸秆能力的高产蛋白真菌</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2.枸杞园修剪物和杂草的发酵保存控制设备研制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3.枸杞园修剪物及和杂草高密度菌丝体发酵物高效利用</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4.枸杞园修剪物和杂草降解多糖氨基酸复合营养液提质增效机制研究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5.枸杞园修剪物量产生物菌工艺技术研究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6.开展生物菌剂高效利用及其有机枸杞生产提质增效应用示范研究。</w:t>
            </w:r>
          </w:p>
          <w:p>
            <w:pPr>
              <w:keepNext w:val="0"/>
              <w:keepLines w:val="0"/>
              <w:widowControl/>
              <w:suppressLineNumbers w:val="0"/>
              <w:jc w:val="both"/>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技术指标</w:t>
            </w:r>
            <w:r>
              <w:rPr>
                <w:rFonts w:hint="eastAsia" w:ascii="宋体" w:hAnsi="宋体" w:cs="宋体"/>
                <w:b/>
                <w:bCs/>
                <w:i w:val="0"/>
                <w:iCs w:val="0"/>
                <w:color w:val="000000"/>
                <w:kern w:val="0"/>
                <w:sz w:val="20"/>
                <w:szCs w:val="20"/>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筛选本土高效菌2个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研发枸杞根腐病专用生物菌1款</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通过采取生物菌灌根和叶面喷施措施，枸杞增产15%，农药、化肥用量减少20%至30%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试验区枸杞优等品产率提高30%。</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获得肥料登记证1项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申请发明专利1件、实用新型专利1件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 登记科技成果1项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培养硕士研究生2名</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发表中文核心期刊论文2篇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发表（制定）团体以上标准2项。</w:t>
            </w:r>
          </w:p>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推广生物菌有机枸杞1万亩，建立核心示范基地1000亩，新增产值5000万元，新增销售收入3000万元，新增利润1000万元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新增就业2人，培训人员30人。</w:t>
            </w:r>
          </w:p>
        </w:tc>
        <w:tc>
          <w:tcPr>
            <w:tcW w:w="516" w:type="pct"/>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青海省农林科学院、海南北鸥生物能源开发有限公司、青海昆仑枸杞产业科技创新研究有限公司</w:t>
            </w:r>
          </w:p>
        </w:tc>
        <w:tc>
          <w:tcPr>
            <w:tcW w:w="227"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魏海斌</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2025.12</w:t>
            </w:r>
          </w:p>
        </w:tc>
        <w:tc>
          <w:tcPr>
            <w:tcW w:w="252"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13"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2024-NK-135</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泽库县高品质饲草种植与加工关键技术集成与示范推广</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饲用燕麦、豆科牧草引种筛选及高产栽培关键技术研究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饲用燕麦、豆科牧草混播种植关键技术研究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燕麦、豆科牧草混播饲草加工关键技术研究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泽库地区饲草增产提质关键技术耦合与示范推广。</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筛选适宜泽库地区种植的饲用燕麦和豆科牧草品种2-3个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高产饲用燕麦饲草田鲜草产量2000kg/亩，比当地传统种植饲用燕麦饲草产量提高8%</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高品质燕麦、豆科牧草混播饲草田鲜草产量2200kg/亩，比当地传统种植饲用燕麦饲草产量提高10%，饲草粗蛋白含量从6%提高至8%。</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授权实用新型专利2件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发表中文核心期刊论文3篇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培养硕士研究生3名。</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经济指标：</w:t>
            </w:r>
          </w:p>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建立燕麦和豆科牧草引种筛选、高产栽培及混播技术核心试验区50亩、燕麦和豆科牧草混播示范区400亩，高产燕麦饲草示范田350亩，调制高品质饲草10吨，实现销售收入200万元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培训农牧民100人。</w:t>
            </w:r>
          </w:p>
        </w:tc>
        <w:tc>
          <w:tcPr>
            <w:tcW w:w="516" w:type="pct"/>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青海大学、青海师范大学、青海民族大学、青海省畜牧兽医科学院</w:t>
            </w:r>
          </w:p>
        </w:tc>
        <w:tc>
          <w:tcPr>
            <w:tcW w:w="227"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鲍根生</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2026.12</w:t>
            </w:r>
          </w:p>
        </w:tc>
        <w:tc>
          <w:tcPr>
            <w:tcW w:w="252"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jc w:val="center"/>
        </w:trPr>
        <w:tc>
          <w:tcPr>
            <w:tcW w:w="413"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2024-NK-136</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青海省班玛县牦牛产业提质增效关键技术应用与示范</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牦牛良种繁育体系构建</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放牧牦牛适度补饲关键技术应用与示范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舍饲与半舍饲牦牛饲草料精准配置技术应用与示范。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组建牦牛繁育核心群500头以上，编制选育档案1套，牦牛繁育核心群繁殖率提高 20%以上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示范地牦牛饲养周期缩短1-2年，舍饲牦牛平均日增重0.6 kg以上，饲料转化率提高15%以上。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申请实用新型专利1件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2.编制技术</w:t>
            </w:r>
            <w:r>
              <w:rPr>
                <w:rFonts w:hint="eastAsia" w:ascii="宋体" w:hAnsi="宋体" w:eastAsia="宋体" w:cs="宋体"/>
                <w:i w:val="0"/>
                <w:iCs w:val="0"/>
                <w:color w:val="000000"/>
                <w:kern w:val="0"/>
                <w:sz w:val="20"/>
                <w:szCs w:val="20"/>
                <w:u w:val="none"/>
                <w:lang w:val="en-US" w:eastAsia="zh-CN" w:bidi="ar"/>
              </w:rPr>
              <w:t>标准1项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发表中文核心期刊论文2篇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培养博士研究生1名。</w:t>
            </w:r>
          </w:p>
          <w:p>
            <w:pPr>
              <w:keepNext w:val="0"/>
              <w:keepLines w:val="0"/>
              <w:widowControl/>
              <w:suppressLineNumbers w:val="0"/>
              <w:jc w:val="both"/>
              <w:textAlignment w:val="center"/>
              <w:rPr>
                <w:rFonts w:hint="eastAsia"/>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建立牦牛提质增效示范基地2个，牦牛营养均衡饲养示范1500头，技术辐射10000头，新增产值450万元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新增就业10人，培训农牧民及技术人员150人次以上</w:t>
            </w:r>
            <w:r>
              <w:rPr>
                <w:rFonts w:hint="eastAsia" w:ascii="宋体" w:hAnsi="宋体" w:cs="宋体"/>
                <w:i w:val="0"/>
                <w:iCs w:val="0"/>
                <w:color w:val="000000"/>
                <w:kern w:val="0"/>
                <w:sz w:val="20"/>
                <w:szCs w:val="20"/>
                <w:u w:val="none"/>
                <w:lang w:val="en-US" w:eastAsia="zh-CN" w:bidi="ar"/>
              </w:rPr>
              <w:t>。</w:t>
            </w:r>
          </w:p>
        </w:tc>
        <w:tc>
          <w:tcPr>
            <w:tcW w:w="516" w:type="pct"/>
            <w:shd w:val="clear" w:color="auto" w:fill="auto"/>
            <w:vAlign w:val="center"/>
          </w:tcPr>
          <w:p>
            <w:pPr>
              <w:keepNext w:val="0"/>
              <w:keepLines w:val="0"/>
              <w:widowControl/>
              <w:suppressLineNumbers w:val="0"/>
              <w:jc w:val="both"/>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中国科学院西北高原生物研究所、甘南藏族自治州畜牧工作站、班玛县农牧水利和科技局</w:t>
            </w:r>
          </w:p>
        </w:tc>
        <w:tc>
          <w:tcPr>
            <w:tcW w:w="227"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刘宏金</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2025.12</w:t>
            </w:r>
          </w:p>
        </w:tc>
        <w:tc>
          <w:tcPr>
            <w:tcW w:w="252"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218"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9" w:hRule="atLeast"/>
          <w:jc w:val="center"/>
        </w:trPr>
        <w:tc>
          <w:tcPr>
            <w:tcW w:w="41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2024-NK-137</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称多县饲草供给及冷季牲畜利用提质增效技术集成与示范</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研究内容:</w:t>
            </w:r>
            <w:r>
              <w:rPr>
                <w:rFonts w:hint="eastAsia" w:ascii="宋体" w:hAnsi="宋体" w:cs="宋体"/>
                <w:b/>
                <w:bCs/>
                <w:i w:val="0"/>
                <w:iCs w:val="0"/>
                <w:color w:val="000000"/>
                <w:kern w:val="0"/>
                <w:sz w:val="20"/>
                <w:szCs w:val="20"/>
                <w:u w:val="none"/>
                <w:lang w:val="en-US" w:eastAsia="zh-CN" w:bidi="ar"/>
              </w:rPr>
              <w:t>：</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基础型饲草地综合管理技术研究与示范</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补充型饲草地综合管理技术研究与示范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增效型饲草地综合管理技术研究与示范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生态安全性饲草提质增效体系构建</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冷季牲畜补饲技术研究与示范。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技术指标</w:t>
            </w:r>
            <w:r>
              <w:rPr>
                <w:rFonts w:hint="eastAsia" w:ascii="宋体" w:hAnsi="宋体" w:cs="宋体"/>
                <w:b/>
                <w:bCs/>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numPr>
                <w:ilvl w:val="0"/>
                <w:numId w:val="0"/>
              </w:numPr>
              <w:suppressLineNumbers w:val="0"/>
              <w:jc w:val="both"/>
              <w:textAlignment w:val="center"/>
              <w:rPr>
                <w:rFonts w:hint="eastAsia" w:ascii="宋体" w:hAnsi="宋体" w:cs="宋体"/>
                <w:b/>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推广示范基础型饲草地300亩，补充型饲草地100亩，增效型饲草地2000亩，不同类型饲草地饲草亩产提高30%以上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完成100 头牦牛冷季补饲示范，补饲期平均掉膘率降低10%以上，繁殖率提高 15%以上。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发表SCI论文1篇，中文核心期刊3篇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培养博士3名，硕士研究生1名。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经济指标：</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推广示范基础型饲草地300亩，补充型饲草地100亩，增效型饲草地2000亩，牦牛冷季补饲示范100头，新增产值200 万元。</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完成技术培训150人次。</w:t>
            </w:r>
          </w:p>
        </w:tc>
        <w:tc>
          <w:tcPr>
            <w:tcW w:w="516"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w:t>
            </w:r>
          </w:p>
        </w:tc>
        <w:tc>
          <w:tcPr>
            <w:tcW w:w="22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德科加</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2026.12</w:t>
            </w:r>
          </w:p>
        </w:tc>
        <w:tc>
          <w:tcPr>
            <w:tcW w:w="2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18"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218"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41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2024-NK-138</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达日县牦牛良种选育和高效繁育技术应用与示范</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研究内容:</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人工草地建植及饲草生产技术示范</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达日牦牛遗传资源挖掘及生产性能相关基因研究</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达日牦牛品种选育研究</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达日牦牛高效养殖技术应用与示范。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技术指标:</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筛选测定公母各150头成年达日牦牛生产性能数据，</w:t>
            </w:r>
            <w:r>
              <w:rPr>
                <w:rFonts w:hint="eastAsia" w:ascii="宋体" w:hAnsi="宋体" w:cs="宋体"/>
                <w:i w:val="0"/>
                <w:iCs w:val="0"/>
                <w:color w:val="000000"/>
                <w:kern w:val="0"/>
                <w:sz w:val="20"/>
                <w:szCs w:val="20"/>
                <w:u w:val="none"/>
                <w:lang w:val="en-US" w:eastAsia="zh-CN" w:bidi="ar"/>
              </w:rPr>
              <w:t>初步建成</w:t>
            </w:r>
            <w:r>
              <w:rPr>
                <w:rFonts w:hint="eastAsia" w:ascii="宋体" w:hAnsi="宋体" w:eastAsia="宋体" w:cs="宋体"/>
                <w:i w:val="0"/>
                <w:iCs w:val="0"/>
                <w:color w:val="000000"/>
                <w:kern w:val="0"/>
                <w:sz w:val="20"/>
                <w:szCs w:val="20"/>
                <w:u w:val="none"/>
                <w:lang w:val="en-US" w:eastAsia="zh-CN" w:bidi="ar"/>
              </w:rPr>
              <w:t>个体-群体-环境数据库1个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测定60头牦牛基因组，筛选与生产性能相关基因2个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组建200头牦牛核心选育群1个，牦牛高效养殖实现2岁牦牛日增重650克、体重达到250kg。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预期成果:</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发表中文核心期刊论文3篇</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培养硕士研究生3名。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经济指标:</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建植人工草地1万亩，燕麦饲草示范地2000亩，牦牛高效养殖出栏800头，新增产值300万元，新增利润30万元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培训农牧民50人。</w:t>
            </w:r>
          </w:p>
        </w:tc>
        <w:tc>
          <w:tcPr>
            <w:tcW w:w="516"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青海大学、玉树州动物疫病预防控制中心、青海润达农牧科技有限责任公司、青海农牧科技职业学院</w:t>
            </w:r>
          </w:p>
        </w:tc>
        <w:tc>
          <w:tcPr>
            <w:tcW w:w="22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丁成翔</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r>
              <w:rPr>
                <w:rFonts w:hint="eastAsia" w:ascii="宋体" w:hAnsi="宋体" w:cs="宋体"/>
                <w:i w:val="0"/>
                <w:iCs w:val="0"/>
                <w:color w:val="000000"/>
                <w:kern w:val="0"/>
                <w:sz w:val="20"/>
                <w:szCs w:val="20"/>
                <w:u w:val="none"/>
                <w:lang w:val="en-US" w:eastAsia="zh-CN" w:bidi="ar"/>
              </w:rPr>
              <w:t>6</w:t>
            </w:r>
            <w:r>
              <w:rPr>
                <w:rFonts w:hint="eastAsia" w:ascii="宋体" w:hAnsi="宋体" w:eastAsia="宋体" w:cs="宋体"/>
                <w:i w:val="0"/>
                <w:iCs w:val="0"/>
                <w:color w:val="000000"/>
                <w:kern w:val="0"/>
                <w:sz w:val="20"/>
                <w:szCs w:val="20"/>
                <w:u w:val="none"/>
                <w:lang w:val="en-US" w:eastAsia="zh-CN" w:bidi="ar"/>
              </w:rPr>
              <w:t>.12</w:t>
            </w:r>
          </w:p>
        </w:tc>
        <w:tc>
          <w:tcPr>
            <w:tcW w:w="2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218"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70</w:t>
            </w:r>
          </w:p>
        </w:tc>
        <w:tc>
          <w:tcPr>
            <w:tcW w:w="218"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41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2024-NK-139</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杂多县带犊母牦牛高效繁殖及营养调控关键技术研发与示范推广</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1.带犊牦牛同期发情处理及人工授精技术示范与推广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带犊牦牛营养调控关键技术研究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3.牦牛犊牛培育关键技术示范与推广。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筛选出适合带犊牦牛同期发情处理程序1套，繁殖率达到67%以上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通过营养调控关键技术研究，母牛的冷季失重控制在15%以内，牦牛死亡率降低3%</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通过犊牛培育关键技术示范与推广，3月龄犊牛体重达到48kg以上。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登记省级科技成果1项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发表中文核心期刊论文4篇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授权实用新型专利2件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培养硕士研究生1名，本科生3名。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经济指标：</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建立牦牛高效繁殖技术试验区2个，规模300头，实现销售收入150万以上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培训农牧民和专业技术人员300人次。</w:t>
            </w:r>
          </w:p>
        </w:tc>
        <w:tc>
          <w:tcPr>
            <w:tcW w:w="516"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青海省牦牛繁育推广服务中心、青海大学、杂多县畜牧兽医工作站</w:t>
            </w:r>
          </w:p>
        </w:tc>
        <w:tc>
          <w:tcPr>
            <w:tcW w:w="22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赵寿保</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2026.12</w:t>
            </w:r>
          </w:p>
        </w:tc>
        <w:tc>
          <w:tcPr>
            <w:tcW w:w="2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w:t>
            </w:r>
          </w:p>
        </w:tc>
        <w:tc>
          <w:tcPr>
            <w:tcW w:w="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218"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90</w:t>
            </w:r>
          </w:p>
        </w:tc>
        <w:tc>
          <w:tcPr>
            <w:tcW w:w="218"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0" w:hRule="atLeast"/>
          <w:jc w:val="center"/>
        </w:trPr>
        <w:tc>
          <w:tcPr>
            <w:tcW w:w="41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2024-NK-140</w:t>
            </w:r>
          </w:p>
        </w:tc>
        <w:tc>
          <w:tcPr>
            <w:tcW w:w="424"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玛沁县牦牛人工授精关键技术创新与集成示范</w:t>
            </w:r>
          </w:p>
        </w:tc>
        <w:tc>
          <w:tcPr>
            <w:tcW w:w="1607"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营养调控对繁殖母牛激素敏感性的研究与示范。</w:t>
            </w:r>
          </w:p>
          <w:p>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同期发情技术研究与示范。</w:t>
            </w:r>
          </w:p>
          <w:p>
            <w:pPr>
              <w:keepNext w:val="0"/>
              <w:keepLines w:val="0"/>
              <w:widowControl/>
              <w:numPr>
                <w:ilvl w:val="-1"/>
                <w:numId w:val="0"/>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玉树牦牛、雪多牦牛冷冻精液试制。</w:t>
            </w:r>
          </w:p>
          <w:p>
            <w:pPr>
              <w:keepNext w:val="0"/>
              <w:keepLines w:val="0"/>
              <w:widowControl/>
              <w:numPr>
                <w:ilvl w:val="-1"/>
                <w:numId w:val="0"/>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牦牛人工授精配套技术创新与集成示范。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开展人工授精技术示范1000头，人工授精受胎率平均达到55%</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犊牛培育技术示范200头，犊牛平均初生重达到13kg，比传统养殖方式提高10%，犊牛成活率达到95%以上。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授权实用新型专利2</w:t>
            </w:r>
            <w:r>
              <w:rPr>
                <w:rFonts w:hint="eastAsia" w:ascii="宋体" w:hAnsi="宋体" w:cs="宋体"/>
                <w:i w:val="0"/>
                <w:iCs w:val="0"/>
                <w:color w:val="000000"/>
                <w:kern w:val="0"/>
                <w:sz w:val="20"/>
                <w:szCs w:val="20"/>
                <w:u w:val="none"/>
                <w:lang w:val="en-US" w:eastAsia="zh-CN" w:bidi="ar"/>
              </w:rPr>
              <w:t>件。</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发表中文核心期刊论文2篇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引进硕士研究生2名</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1"/>
                <w:numId w:val="0"/>
              </w:numPr>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制定企业标准2项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申请科技成果1项。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经济指标：</w:t>
            </w:r>
          </w:p>
          <w:p>
            <w:pPr>
              <w:keepNext w:val="0"/>
              <w:keepLines w:val="0"/>
              <w:widowControl/>
              <w:numPr>
                <w:ilvl w:val="0"/>
                <w:numId w:val="0"/>
              </w:numPr>
              <w:suppressLineNumbers w:val="0"/>
              <w:ind w:left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建立牦牛良种繁育标准化示范基地2个，开展人工授精技术示范1000头, 犊牛培育技术示范200头，新增产值400万元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培训农牧民100人。</w:t>
            </w:r>
          </w:p>
        </w:tc>
        <w:tc>
          <w:tcPr>
            <w:tcW w:w="516"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青海省畜禽遗传资源保护利用中心、玛沁县农牧科技和水利局</w:t>
            </w:r>
          </w:p>
        </w:tc>
        <w:tc>
          <w:tcPr>
            <w:tcW w:w="22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莫延新</w:t>
            </w:r>
          </w:p>
        </w:tc>
        <w:tc>
          <w:tcPr>
            <w:tcW w:w="24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2026.12</w:t>
            </w:r>
          </w:p>
        </w:tc>
        <w:tc>
          <w:tcPr>
            <w:tcW w:w="252"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190</w:t>
            </w:r>
          </w:p>
        </w:tc>
        <w:tc>
          <w:tcPr>
            <w:tcW w:w="218"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218"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100</w:t>
            </w:r>
          </w:p>
        </w:tc>
        <w:tc>
          <w:tcPr>
            <w:tcW w:w="218"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9"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0" w:type="pct"/>
            <w:shd w:val="clear" w:color="auto" w:fill="auto"/>
            <w:vAlign w:val="center"/>
          </w:tcPr>
          <w:p>
            <w:pPr>
              <w:jc w:val="center"/>
              <w:rPr>
                <w:rFonts w:hint="eastAsia" w:ascii="Times New Roman" w:hAnsi="Times New Roman" w:eastAsia="宋体" w:cs="宋体"/>
                <w:b w:val="0"/>
                <w:bCs w:val="0"/>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3431" w:type="pct"/>
            <w:gridSpan w:val="6"/>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default" w:ascii="Times New Roman" w:hAnsi="Times New Roman" w:eastAsia="宋体" w:cs="宋体"/>
                <w:b/>
                <w:bCs/>
                <w:i w:val="0"/>
                <w:color w:val="auto"/>
                <w:kern w:val="2"/>
                <w:sz w:val="20"/>
                <w:szCs w:val="20"/>
                <w:u w:val="none"/>
                <w:lang w:val="en-US" w:eastAsia="zh-CN" w:bidi="ar-SA"/>
              </w:rPr>
            </w:pPr>
            <w:r>
              <w:rPr>
                <w:rFonts w:hint="eastAsia" w:cs="宋体"/>
                <w:b/>
                <w:bCs/>
                <w:i w:val="0"/>
                <w:color w:val="auto"/>
                <w:kern w:val="2"/>
                <w:sz w:val="20"/>
                <w:szCs w:val="20"/>
                <w:u w:val="none"/>
                <w:lang w:val="en-US" w:eastAsia="zh-CN" w:bidi="ar-SA"/>
              </w:rPr>
              <w:t>科技成果转化专项小计</w:t>
            </w:r>
          </w:p>
        </w:tc>
        <w:tc>
          <w:tcPr>
            <w:tcW w:w="768"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1880</w:t>
            </w:r>
          </w:p>
        </w:tc>
        <w:tc>
          <w:tcPr>
            <w:tcW w:w="667"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1880</w:t>
            </w:r>
          </w:p>
        </w:tc>
        <w:tc>
          <w:tcPr>
            <w:tcW w:w="667"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950</w:t>
            </w:r>
          </w:p>
        </w:tc>
        <w:tc>
          <w:tcPr>
            <w:tcW w:w="667"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880</w:t>
            </w:r>
          </w:p>
        </w:tc>
        <w:tc>
          <w:tcPr>
            <w:tcW w:w="667"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50</w:t>
            </w:r>
          </w:p>
        </w:tc>
        <w:tc>
          <w:tcPr>
            <w:tcW w:w="670" w:type="dxa"/>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0</w:t>
            </w:r>
          </w:p>
        </w:tc>
        <w:tc>
          <w:tcPr>
            <w:tcW w:w="22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outlineLvl w:val="9"/>
              <w:rPr>
                <w:rFonts w:hint="eastAsia" w:ascii="Times New Roman" w:hAnsi="Times New Roman" w:eastAsia="宋体" w:cs="宋体"/>
                <w:b/>
                <w:bCs/>
                <w:i w:val="0"/>
                <w:color w:val="auto"/>
                <w:kern w:val="2"/>
                <w:sz w:val="20"/>
                <w:szCs w:val="20"/>
                <w:u w:val="none"/>
                <w:lang w:val="en-US" w:eastAsia="zh-CN" w:bidi="ar-SA"/>
              </w:rPr>
            </w:pPr>
          </w:p>
        </w:tc>
      </w:tr>
    </w:tbl>
    <w:p>
      <w:pPr>
        <w:rPr>
          <w:color w:val="auto"/>
        </w:rPr>
        <w:sectPr>
          <w:pgSz w:w="16838" w:h="11906" w:orient="landscape"/>
          <w:pgMar w:top="850" w:right="1417" w:bottom="850" w:left="1417" w:header="851" w:footer="63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pPr>
        <w:pStyle w:val="12"/>
      </w:pPr>
    </w:p>
    <w:tbl>
      <w:tblPr>
        <w:tblStyle w:val="10"/>
        <w:tblW w:w="54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59"/>
        <w:gridCol w:w="1294"/>
        <w:gridCol w:w="4904"/>
        <w:gridCol w:w="1574"/>
        <w:gridCol w:w="692"/>
        <w:gridCol w:w="737"/>
        <w:gridCol w:w="768"/>
        <w:gridCol w:w="668"/>
        <w:gridCol w:w="668"/>
        <w:gridCol w:w="668"/>
        <w:gridCol w:w="668"/>
        <w:gridCol w:w="66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blHeader/>
          <w:jc w:val="center"/>
        </w:trPr>
        <w:tc>
          <w:tcPr>
            <w:tcW w:w="5000" w:type="pct"/>
            <w:gridSpan w:val="13"/>
            <w:tcBorders>
              <w:top w:val="nil"/>
              <w:left w:val="nil"/>
              <w:right w:val="nil"/>
            </w:tcBorders>
            <w:shd w:val="clear" w:color="auto" w:fill="auto"/>
            <w:noWrap/>
            <w:tcMar>
              <w:top w:w="15" w:type="dxa"/>
              <w:left w:w="15" w:type="dxa"/>
              <w:right w:w="15" w:type="dxa"/>
            </w:tcMar>
            <w:vAlign w:val="center"/>
          </w:tcPr>
          <w:p>
            <w:pPr>
              <w:pStyle w:val="2"/>
              <w:bidi w:val="0"/>
              <w:rPr>
                <w:rFonts w:hint="eastAsia" w:ascii="Times New Roman" w:hAnsi="Times New Roman" w:eastAsia="宋体" w:cs="宋体"/>
                <w:b/>
                <w:bCs/>
                <w:i w:val="0"/>
                <w:color w:val="auto"/>
                <w:kern w:val="0"/>
                <w:szCs w:val="20"/>
                <w:u w:val="none"/>
                <w:lang w:val="en-US" w:eastAsia="zh-CN" w:bidi="ar"/>
              </w:rPr>
            </w:pPr>
            <w:bookmarkStart w:id="7" w:name="_Toc30126"/>
            <w:bookmarkStart w:id="8" w:name="_Toc18726"/>
            <w:r>
              <w:rPr>
                <w:rFonts w:hint="eastAsia"/>
              </w:rPr>
              <w:t>青海省</w:t>
            </w:r>
            <w:r>
              <w:t>二〇二</w:t>
            </w:r>
            <w:r>
              <w:rPr>
                <w:rFonts w:hint="eastAsia"/>
                <w:lang w:val="en-US" w:eastAsia="zh-CN"/>
              </w:rPr>
              <w:t>四</w:t>
            </w:r>
            <w:r>
              <w:t>年</w:t>
            </w:r>
            <w:r>
              <w:rPr>
                <w:rFonts w:hint="eastAsia"/>
                <w:lang w:val="en-US" w:eastAsia="zh-CN"/>
              </w:rPr>
              <w:t>创新平台建设专项</w:t>
            </w:r>
            <w:r>
              <w:t>项目表</w:t>
            </w:r>
            <w:bookmarkEnd w:id="7"/>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tblHeader/>
          <w:jc w:val="center"/>
        </w:trPr>
        <w:tc>
          <w:tcPr>
            <w:tcW w:w="413"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项目编号</w:t>
            </w:r>
          </w:p>
        </w:tc>
        <w:tc>
          <w:tcPr>
            <w:tcW w:w="424"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项目名称</w:t>
            </w:r>
          </w:p>
        </w:tc>
        <w:tc>
          <w:tcPr>
            <w:tcW w:w="1609"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cs="宋体"/>
                <w:b/>
                <w:bCs/>
                <w:i w:val="0"/>
                <w:color w:val="auto"/>
                <w:kern w:val="0"/>
                <w:sz w:val="20"/>
                <w:szCs w:val="20"/>
                <w:u w:val="none"/>
                <w:lang w:val="en-US" w:eastAsia="zh-CN" w:bidi="ar"/>
              </w:rPr>
              <w:t>研究内容</w:t>
            </w:r>
            <w:r>
              <w:rPr>
                <w:rFonts w:hint="eastAsia" w:ascii="Times New Roman" w:hAnsi="Times New Roman" w:eastAsia="宋体" w:cs="宋体"/>
                <w:b/>
                <w:bCs/>
                <w:i w:val="0"/>
                <w:color w:val="auto"/>
                <w:kern w:val="0"/>
                <w:sz w:val="20"/>
                <w:szCs w:val="20"/>
                <w:u w:val="none"/>
                <w:lang w:val="en-US" w:eastAsia="zh-CN" w:bidi="ar"/>
              </w:rPr>
              <w:t>及指标</w:t>
            </w:r>
          </w:p>
        </w:tc>
        <w:tc>
          <w:tcPr>
            <w:tcW w:w="516"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承担单位</w:t>
            </w:r>
          </w:p>
        </w:tc>
        <w:tc>
          <w:tcPr>
            <w:tcW w:w="227"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项目负责人</w:t>
            </w:r>
          </w:p>
        </w:tc>
        <w:tc>
          <w:tcPr>
            <w:tcW w:w="241"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项目起止年限</w:t>
            </w:r>
          </w:p>
        </w:tc>
        <w:tc>
          <w:tcPr>
            <w:tcW w:w="1347" w:type="pct"/>
            <w:gridSpan w:val="6"/>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经费（万元）</w:t>
            </w:r>
          </w:p>
        </w:tc>
        <w:tc>
          <w:tcPr>
            <w:tcW w:w="220"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0" w:hRule="atLeast"/>
          <w:tblHeader/>
          <w:jc w:val="center"/>
        </w:trPr>
        <w:tc>
          <w:tcPr>
            <w:tcW w:w="413"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424"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1609"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51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27"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41"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lang w:val="en-US"/>
              </w:rPr>
            </w:pPr>
            <w:r>
              <w:rPr>
                <w:rFonts w:hint="default" w:ascii="Times New Roman" w:hAnsi="Times New Roman" w:eastAsia="宋体" w:cs="Times New Roman"/>
                <w:b/>
                <w:bCs/>
                <w:i w:val="0"/>
                <w:color w:val="auto"/>
                <w:kern w:val="0"/>
                <w:sz w:val="20"/>
                <w:szCs w:val="20"/>
                <w:u w:val="none"/>
                <w:lang w:val="en-US" w:eastAsia="zh-CN" w:bidi="ar"/>
              </w:rPr>
              <w:t>总</w:t>
            </w:r>
            <w:r>
              <w:rPr>
                <w:rFonts w:hint="default" w:ascii="Times New Roman" w:hAnsi="Times New Roman" w:cs="Times New Roman"/>
                <w:b/>
                <w:bCs/>
                <w:i w:val="0"/>
                <w:color w:val="auto"/>
                <w:kern w:val="0"/>
                <w:sz w:val="20"/>
                <w:szCs w:val="20"/>
                <w:u w:val="none"/>
                <w:lang w:val="en-US" w:eastAsia="zh-CN" w:bidi="ar"/>
              </w:rPr>
              <w:t>科技投入</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拟资助</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年资助</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5</w:t>
            </w:r>
            <w:r>
              <w:rPr>
                <w:rFonts w:hint="default" w:ascii="Times New Roman" w:hAnsi="Times New Roman" w:eastAsia="宋体" w:cs="Times New Roman"/>
                <w:b/>
                <w:bCs/>
                <w:i w:val="0"/>
                <w:color w:val="auto"/>
                <w:kern w:val="0"/>
                <w:sz w:val="20"/>
                <w:szCs w:val="20"/>
                <w:u w:val="none"/>
                <w:lang w:val="en-US" w:eastAsia="zh-CN" w:bidi="ar"/>
              </w:rPr>
              <w:t>年资助</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6</w:t>
            </w:r>
            <w:r>
              <w:rPr>
                <w:rFonts w:hint="default" w:ascii="Times New Roman" w:hAnsi="Times New Roman" w:eastAsia="宋体" w:cs="Times New Roman"/>
                <w:b/>
                <w:bCs/>
                <w:i w:val="0"/>
                <w:color w:val="auto"/>
                <w:kern w:val="0"/>
                <w:sz w:val="20"/>
                <w:szCs w:val="20"/>
                <w:u w:val="none"/>
                <w:lang w:val="en-US" w:eastAsia="zh-CN" w:bidi="ar"/>
              </w:rPr>
              <w:t>年资助</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7</w:t>
            </w:r>
            <w:r>
              <w:rPr>
                <w:rFonts w:hint="default" w:ascii="Times New Roman" w:hAnsi="Times New Roman" w:eastAsia="宋体" w:cs="Times New Roman"/>
                <w:b/>
                <w:bCs/>
                <w:i w:val="0"/>
                <w:color w:val="auto"/>
                <w:kern w:val="0"/>
                <w:sz w:val="20"/>
                <w:szCs w:val="20"/>
                <w:u w:val="none"/>
                <w:lang w:val="en-US" w:eastAsia="zh-CN" w:bidi="ar"/>
              </w:rPr>
              <w:t>年资助</w:t>
            </w:r>
          </w:p>
        </w:tc>
        <w:tc>
          <w:tcPr>
            <w:tcW w:w="220"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5000" w:type="pct"/>
            <w:gridSpan w:val="13"/>
            <w:shd w:val="clear" w:color="auto" w:fill="auto"/>
            <w:noWrap/>
            <w:tcMar>
              <w:top w:w="15" w:type="dxa"/>
              <w:left w:w="15" w:type="dxa"/>
              <w:right w:w="15" w:type="dxa"/>
            </w:tcMar>
            <w:vAlign w:val="center"/>
          </w:tcPr>
          <w:p>
            <w:pPr>
              <w:pStyle w:val="3"/>
              <w:bidi w:val="0"/>
              <w:rPr>
                <w:rFonts w:hint="default"/>
                <w:color w:val="auto"/>
                <w:lang w:val="en-US" w:eastAsia="zh-CN"/>
              </w:rPr>
            </w:pPr>
            <w:bookmarkStart w:id="9" w:name="_Toc198"/>
            <w:bookmarkStart w:id="10" w:name="_Toc22987"/>
            <w:r>
              <w:rPr>
                <w:rFonts w:hint="eastAsia"/>
                <w:lang w:val="en-US" w:eastAsia="zh-CN"/>
              </w:rPr>
              <w:t>（一）省级临床医学研究中心</w:t>
            </w:r>
            <w:bookmarkEnd w:id="9"/>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1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2024-SF-L0</w:t>
            </w:r>
            <w:r>
              <w:rPr>
                <w:rFonts w:hint="eastAsia" w:ascii="宋体" w:hAnsi="宋体" w:cs="宋体"/>
                <w:i w:val="0"/>
                <w:iCs w:val="0"/>
                <w:color w:val="000000"/>
                <w:kern w:val="0"/>
                <w:sz w:val="20"/>
                <w:szCs w:val="20"/>
                <w:u w:val="none"/>
                <w:lang w:val="en-US" w:eastAsia="zh-CN" w:bidi="ar"/>
              </w:rPr>
              <w:t>3</w:t>
            </w:r>
          </w:p>
        </w:tc>
        <w:tc>
          <w:tcPr>
            <w:tcW w:w="424"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青海省妇产科疾病临床医学研究中心</w:t>
            </w:r>
          </w:p>
        </w:tc>
        <w:tc>
          <w:tcPr>
            <w:tcW w:w="1609"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研究内容：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1.初步建立妇产疾病临床数据库、样本资源库及科研数据库三位一体的信息公共服务平台。</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2.建立妇产科疾病临床与转化医学研究的多学科跨地域协同研究体系与机制。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3.初步建立高原妇产科疾病与内地发病特征、流行病学、发病机制的差异性研究体系。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4.开展高原妇产科疾病的常见病、多发病及危重症专项研究项目，打造研究型医生人才梯队。</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5.构建完善规范共建型妇产科创新网络，带动基层医院妇产科的医疗质量、人才培养等。</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6.针对高原妇产科疾病特征，逐步制定高原特色诊疗规范。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1.建立妇产疾病临床生物样本库1个，收集样本不少1000份。</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2.开展妇产疾病临床队列研究不少于1项。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3.妇产疾病临床研究网络成员单位不少于10家。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4.推广妇产疾病临床诊疗新技术、新方法等不少于10项。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5.制定妇产疾病临床诊疗指南、规范、专家共识等不少于3项。</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预期成果：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1.发表论文6篇</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2.培养研究生6名</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3.培养专业人才3名。</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社会经济指标：</w:t>
            </w:r>
          </w:p>
          <w:p>
            <w:pPr>
              <w:keepNext w:val="0"/>
              <w:keepLines w:val="0"/>
              <w:widowControl/>
              <w:suppressLineNumbers w:val="0"/>
              <w:jc w:val="left"/>
              <w:textAlignment w:val="center"/>
              <w:rPr>
                <w:rFonts w:hint="default" w:ascii="Times New Roman" w:hAnsi="Times New Roman" w:eastAsia="宋体" w:cs="宋体"/>
                <w:b w:val="0"/>
                <w:bCs w:val="0"/>
                <w:i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为妇产疾病临床研究供科技创新平台支撑，提升基层医院妇产科创新能力。</w:t>
            </w:r>
          </w:p>
        </w:tc>
        <w:tc>
          <w:tcPr>
            <w:tcW w:w="51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青海红十字医院</w:t>
            </w:r>
          </w:p>
        </w:tc>
        <w:tc>
          <w:tcPr>
            <w:tcW w:w="2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王烈宏</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2026.12</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41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2024-SF-L</w:t>
            </w:r>
            <w:r>
              <w:rPr>
                <w:rFonts w:hint="eastAsia" w:ascii="宋体" w:hAnsi="宋体" w:cs="宋体"/>
                <w:i w:val="0"/>
                <w:iCs w:val="0"/>
                <w:color w:val="000000"/>
                <w:kern w:val="0"/>
                <w:sz w:val="20"/>
                <w:szCs w:val="20"/>
                <w:u w:val="none"/>
                <w:lang w:val="en-US" w:eastAsia="zh-CN" w:bidi="ar"/>
              </w:rPr>
              <w:t>04</w:t>
            </w:r>
          </w:p>
        </w:tc>
        <w:tc>
          <w:tcPr>
            <w:tcW w:w="424"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青海省感染性疾病临床医学研究中心</w:t>
            </w:r>
          </w:p>
        </w:tc>
        <w:tc>
          <w:tcPr>
            <w:tcW w:w="1609"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研究内容：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1.完善感染性疾病临床研究公共平台基础设施及制度建设。</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2.建立感染性疾病临床病例库及样本库。</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3.建立中心与分中心协同创新网络体系。</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4.通过多种方式引进、培养高原地区感染性疾病高层次人才。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5.提升全省感染性疾病的规范化诊治，向基层推广适宜技术，培养基层感染病人才。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6.筛选3-5种青海地区发病率高、危害大且有代表性的感染性疾病，建立临床队列，并开展相关研究。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1.制定3-5项感染性疾病临床诊疗规范、共识。</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2.建立感染性疾病临床样本库1个。</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3.建立感染性疾病临床队列研究不少于3项。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4.建成感染性疾病临床网络成员单位10-20家。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5.集成推广临床有效诊疗新技术、新方法5-10项</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6.开展规范化/创新技术讲座、临床指导培训与推广应用不少于10次。</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预期成果：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1.发表论文5篇</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2.申报科技成果项目至少3项。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3.引进高层次人才1-2名，培养硕士研究生不少于3名</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4.培养和培训基层相关专业技术人员不少于 50名。</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5.每年在青海省基层医院开展感染性疾病规范化培训及讲座不少于5场，促使成果转化临床新技术应用。</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社会经济指标：</w:t>
            </w:r>
          </w:p>
          <w:p>
            <w:pPr>
              <w:keepNext w:val="0"/>
              <w:keepLines w:val="0"/>
              <w:widowControl/>
              <w:suppressLineNumbers w:val="0"/>
              <w:jc w:val="left"/>
              <w:textAlignment w:val="center"/>
              <w:rPr>
                <w:rFonts w:hint="default" w:ascii="Times New Roman" w:hAnsi="Times New Roman" w:eastAsia="宋体" w:cs="宋体"/>
                <w:b w:val="0"/>
                <w:bCs w:val="0"/>
                <w:i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结合国内外感染性疾病流行趋势，聚焦感染性疾病的预防、诊断和治疗技术，以临床实际需求为导向，加强科研与临床的紧密结合，提升我省感染性疾病防治能力。</w:t>
            </w:r>
          </w:p>
        </w:tc>
        <w:tc>
          <w:tcPr>
            <w:tcW w:w="51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青海省传染病专科医院（青海省第四人民医院）</w:t>
            </w:r>
          </w:p>
        </w:tc>
        <w:tc>
          <w:tcPr>
            <w:tcW w:w="22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r>
              <w:rPr>
                <w:rFonts w:hint="eastAsia" w:ascii="宋体" w:hAnsi="宋体" w:eastAsia="宋体" w:cs="宋体"/>
                <w:i w:val="0"/>
                <w:iCs w:val="0"/>
                <w:color w:val="000000"/>
                <w:kern w:val="0"/>
                <w:sz w:val="20"/>
                <w:szCs w:val="20"/>
                <w:u w:val="none"/>
                <w:lang w:val="en-US" w:eastAsia="zh-CN" w:bidi="ar"/>
              </w:rPr>
              <w:t>祖红梅</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2026.12</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3431" w:type="pct"/>
            <w:gridSpan w:val="6"/>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sz w:val="20"/>
                <w:szCs w:val="20"/>
                <w:u w:val="none"/>
                <w:lang w:val="en-US" w:eastAsia="zh-CN"/>
              </w:rPr>
            </w:pPr>
            <w:r>
              <w:rPr>
                <w:rFonts w:hint="eastAsia" w:cs="宋体"/>
                <w:b/>
                <w:bCs/>
                <w:i w:val="0"/>
                <w:color w:val="auto"/>
                <w:sz w:val="20"/>
                <w:szCs w:val="20"/>
                <w:u w:val="none"/>
                <w:lang w:val="en-US" w:eastAsia="zh-CN"/>
              </w:rPr>
              <w:t>省级临床医学研究中心小计</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400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400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120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80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2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sz w:val="20"/>
                <w:szCs w:val="20"/>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3431" w:type="pct"/>
            <w:gridSpan w:val="6"/>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cs="宋体"/>
                <w:b/>
                <w:bCs/>
                <w:i w:val="0"/>
                <w:color w:val="auto"/>
                <w:sz w:val="20"/>
                <w:szCs w:val="20"/>
                <w:u w:val="none"/>
                <w:lang w:val="en-US" w:eastAsia="zh-CN"/>
              </w:rPr>
              <w:t>创新平台建设专项类合计</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400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400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200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120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80 </w:t>
            </w:r>
          </w:p>
        </w:tc>
        <w:tc>
          <w:tcPr>
            <w:tcW w:w="219"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20"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sz w:val="20"/>
                <w:szCs w:val="20"/>
                <w:u w:val="none"/>
                <w:lang w:val="en-US"/>
              </w:rPr>
            </w:pPr>
          </w:p>
        </w:tc>
      </w:tr>
    </w:tbl>
    <w:p>
      <w:pPr>
        <w:rPr>
          <w:color w:val="auto"/>
        </w:rPr>
        <w:sectPr>
          <w:pgSz w:w="16838" w:h="11906" w:orient="landscape"/>
          <w:pgMar w:top="850" w:right="1417" w:bottom="850" w:left="1417" w:header="851" w:footer="632" w:gutter="0"/>
          <w:pgBorders w:offsetFrom="page">
            <w:top w:val="none" w:sz="0" w:space="0"/>
            <w:left w:val="none" w:sz="0" w:space="0"/>
            <w:bottom w:val="none" w:sz="0" w:space="0"/>
            <w:right w:val="none" w:sz="0" w:space="0"/>
          </w:pgBorders>
          <w:pgNumType w:fmt="decimal"/>
          <w:cols w:space="720" w:num="1"/>
          <w:docGrid w:type="lines" w:linePitch="312" w:charSpace="0"/>
        </w:sectPr>
      </w:pPr>
    </w:p>
    <w:tbl>
      <w:tblPr>
        <w:tblStyle w:val="10"/>
        <w:tblW w:w="56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99"/>
        <w:gridCol w:w="9"/>
        <w:gridCol w:w="17"/>
        <w:gridCol w:w="1307"/>
        <w:gridCol w:w="19"/>
        <w:gridCol w:w="5042"/>
        <w:gridCol w:w="1603"/>
        <w:gridCol w:w="20"/>
        <w:gridCol w:w="712"/>
        <w:gridCol w:w="759"/>
        <w:gridCol w:w="793"/>
        <w:gridCol w:w="686"/>
        <w:gridCol w:w="686"/>
        <w:gridCol w:w="686"/>
        <w:gridCol w:w="686"/>
        <w:gridCol w:w="703"/>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blHeader/>
          <w:jc w:val="center"/>
        </w:trPr>
        <w:tc>
          <w:tcPr>
            <w:tcW w:w="5000" w:type="pct"/>
            <w:gridSpan w:val="17"/>
            <w:tcBorders>
              <w:top w:val="nil"/>
              <w:left w:val="nil"/>
              <w:right w:val="nil"/>
            </w:tcBorders>
            <w:shd w:val="clear" w:color="auto" w:fill="auto"/>
            <w:noWrap/>
            <w:tcMar>
              <w:top w:w="15" w:type="dxa"/>
              <w:left w:w="15" w:type="dxa"/>
              <w:right w:w="15" w:type="dxa"/>
            </w:tcMar>
            <w:vAlign w:val="center"/>
          </w:tcPr>
          <w:p>
            <w:pPr>
              <w:pStyle w:val="2"/>
              <w:bidi w:val="0"/>
              <w:rPr>
                <w:rFonts w:hint="default" w:ascii="Times New Roman" w:hAnsi="Times New Roman" w:eastAsia="宋体" w:cs="宋体"/>
                <w:b/>
                <w:bCs/>
                <w:i w:val="0"/>
                <w:color w:val="auto"/>
                <w:kern w:val="0"/>
                <w:szCs w:val="20"/>
                <w:u w:val="none"/>
                <w:lang w:val="en-US" w:eastAsia="zh-CN" w:bidi="ar"/>
              </w:rPr>
            </w:pPr>
            <w:bookmarkStart w:id="11" w:name="_Toc27060"/>
            <w:bookmarkStart w:id="12" w:name="_Toc23883"/>
            <w:r>
              <w:rPr>
                <w:rFonts w:hint="eastAsia"/>
              </w:rPr>
              <w:t>青海省</w:t>
            </w:r>
            <w:r>
              <w:t>二〇二</w:t>
            </w:r>
            <w:r>
              <w:rPr>
                <w:rFonts w:hint="eastAsia"/>
                <w:lang w:val="en-US" w:eastAsia="zh-CN"/>
              </w:rPr>
              <w:t>四</w:t>
            </w:r>
            <w:r>
              <w:t>年</w:t>
            </w:r>
            <w:r>
              <w:rPr>
                <w:rFonts w:hint="eastAsia"/>
                <w:lang w:val="en-US" w:eastAsia="zh-CN"/>
              </w:rPr>
              <w:t>其他奖补类计划表</w:t>
            </w:r>
            <w:bookmarkEnd w:id="11"/>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tblHeader/>
          <w:jc w:val="center"/>
        </w:trPr>
        <w:tc>
          <w:tcPr>
            <w:tcW w:w="412"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项目编号</w:t>
            </w:r>
          </w:p>
        </w:tc>
        <w:tc>
          <w:tcPr>
            <w:tcW w:w="423" w:type="pct"/>
            <w:gridSpan w:val="3"/>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项目名称</w:t>
            </w:r>
          </w:p>
        </w:tc>
        <w:tc>
          <w:tcPr>
            <w:tcW w:w="1608" w:type="pct"/>
            <w:gridSpan w:val="2"/>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cs="宋体"/>
                <w:b/>
                <w:bCs/>
                <w:i w:val="0"/>
                <w:color w:val="auto"/>
                <w:kern w:val="0"/>
                <w:sz w:val="20"/>
                <w:szCs w:val="20"/>
                <w:u w:val="none"/>
                <w:lang w:val="en-US" w:eastAsia="zh-CN" w:bidi="ar"/>
              </w:rPr>
              <w:t>研究内容</w:t>
            </w:r>
            <w:r>
              <w:rPr>
                <w:rFonts w:hint="eastAsia" w:ascii="Times New Roman" w:hAnsi="Times New Roman" w:eastAsia="宋体" w:cs="宋体"/>
                <w:b/>
                <w:bCs/>
                <w:i w:val="0"/>
                <w:color w:val="auto"/>
                <w:kern w:val="0"/>
                <w:sz w:val="20"/>
                <w:szCs w:val="20"/>
                <w:u w:val="none"/>
                <w:lang w:val="en-US" w:eastAsia="zh-CN" w:bidi="ar"/>
              </w:rPr>
              <w:t>及指标</w:t>
            </w:r>
          </w:p>
        </w:tc>
        <w:tc>
          <w:tcPr>
            <w:tcW w:w="515" w:type="pct"/>
            <w:gridSpan w:val="2"/>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承担单位</w:t>
            </w:r>
          </w:p>
        </w:tc>
        <w:tc>
          <w:tcPr>
            <w:tcW w:w="226"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项目负责人</w:t>
            </w:r>
          </w:p>
        </w:tc>
        <w:tc>
          <w:tcPr>
            <w:tcW w:w="241"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r>
              <w:rPr>
                <w:rFonts w:hint="eastAsia" w:ascii="Times New Roman" w:hAnsi="Times New Roman" w:eastAsia="宋体" w:cs="宋体"/>
                <w:b/>
                <w:bCs/>
                <w:i w:val="0"/>
                <w:color w:val="auto"/>
                <w:kern w:val="0"/>
                <w:sz w:val="20"/>
                <w:szCs w:val="20"/>
                <w:u w:val="none"/>
                <w:lang w:val="en-US" w:eastAsia="zh-CN" w:bidi="ar"/>
              </w:rPr>
              <w:t>项目起止年限</w:t>
            </w:r>
          </w:p>
        </w:tc>
        <w:tc>
          <w:tcPr>
            <w:tcW w:w="1346" w:type="pct"/>
            <w:gridSpan w:val="6"/>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0"/>
                <w:szCs w:val="20"/>
                <w:u w:val="none"/>
                <w:lang w:val="en-US" w:eastAsia="zh-CN" w:bidi="ar"/>
              </w:rPr>
            </w:pPr>
            <w:r>
              <w:rPr>
                <w:rFonts w:hint="default" w:ascii="Times New Roman" w:hAnsi="Times New Roman" w:eastAsia="宋体" w:cs="Times New Roman"/>
                <w:b/>
                <w:bCs/>
                <w:i w:val="0"/>
                <w:color w:val="auto"/>
                <w:kern w:val="0"/>
                <w:sz w:val="20"/>
                <w:szCs w:val="20"/>
                <w:u w:val="none"/>
                <w:lang w:val="en-US" w:eastAsia="zh-CN" w:bidi="ar"/>
              </w:rPr>
              <w:t>经费（万元）</w:t>
            </w:r>
          </w:p>
        </w:tc>
        <w:tc>
          <w:tcPr>
            <w:tcW w:w="226" w:type="pct"/>
            <w:vMerge w:val="restar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blHeader/>
          <w:jc w:val="center"/>
        </w:trPr>
        <w:tc>
          <w:tcPr>
            <w:tcW w:w="412"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423" w:type="pct"/>
            <w:gridSpan w:val="3"/>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1608" w:type="pct"/>
            <w:gridSpan w:val="2"/>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515" w:type="pct"/>
            <w:gridSpan w:val="2"/>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2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41"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lang w:val="en-US"/>
              </w:rPr>
            </w:pPr>
            <w:r>
              <w:rPr>
                <w:rFonts w:hint="default" w:ascii="Times New Roman" w:hAnsi="Times New Roman" w:eastAsia="宋体" w:cs="Times New Roman"/>
                <w:b/>
                <w:bCs/>
                <w:i w:val="0"/>
                <w:color w:val="auto"/>
                <w:kern w:val="0"/>
                <w:sz w:val="20"/>
                <w:szCs w:val="20"/>
                <w:u w:val="none"/>
                <w:lang w:val="en-US" w:eastAsia="zh-CN" w:bidi="ar"/>
              </w:rPr>
              <w:t>总</w:t>
            </w:r>
            <w:r>
              <w:rPr>
                <w:rFonts w:hint="default" w:ascii="Times New Roman" w:hAnsi="Times New Roman" w:cs="Times New Roman"/>
                <w:b/>
                <w:bCs/>
                <w:i w:val="0"/>
                <w:color w:val="auto"/>
                <w:kern w:val="0"/>
                <w:sz w:val="20"/>
                <w:szCs w:val="20"/>
                <w:u w:val="none"/>
                <w:lang w:val="en-US" w:eastAsia="zh-CN" w:bidi="ar"/>
              </w:rPr>
              <w:t>科技投入</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拟资助</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4</w:t>
            </w:r>
            <w:r>
              <w:rPr>
                <w:rFonts w:hint="default" w:ascii="Times New Roman" w:hAnsi="Times New Roman" w:eastAsia="宋体" w:cs="Times New Roman"/>
                <w:b/>
                <w:bCs/>
                <w:i w:val="0"/>
                <w:color w:val="auto"/>
                <w:kern w:val="0"/>
                <w:sz w:val="20"/>
                <w:szCs w:val="20"/>
                <w:u w:val="none"/>
                <w:lang w:val="en-US" w:eastAsia="zh-CN" w:bidi="ar"/>
              </w:rPr>
              <w:t>年资助</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5</w:t>
            </w:r>
            <w:r>
              <w:rPr>
                <w:rFonts w:hint="default" w:ascii="Times New Roman" w:hAnsi="Times New Roman" w:eastAsia="宋体" w:cs="Times New Roman"/>
                <w:b/>
                <w:bCs/>
                <w:i w:val="0"/>
                <w:color w:val="auto"/>
                <w:kern w:val="0"/>
                <w:sz w:val="20"/>
                <w:szCs w:val="20"/>
                <w:u w:val="none"/>
                <w:lang w:val="en-US" w:eastAsia="zh-CN" w:bidi="ar"/>
              </w:rPr>
              <w:t>年资助</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6</w:t>
            </w:r>
            <w:r>
              <w:rPr>
                <w:rFonts w:hint="default" w:ascii="Times New Roman" w:hAnsi="Times New Roman" w:eastAsia="宋体" w:cs="Times New Roman"/>
                <w:b/>
                <w:bCs/>
                <w:i w:val="0"/>
                <w:color w:val="auto"/>
                <w:kern w:val="0"/>
                <w:sz w:val="20"/>
                <w:szCs w:val="20"/>
                <w:u w:val="none"/>
                <w:lang w:val="en-US" w:eastAsia="zh-CN" w:bidi="ar"/>
              </w:rPr>
              <w:t>年资助</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r>
              <w:rPr>
                <w:rFonts w:hint="default" w:ascii="Times New Roman" w:hAnsi="Times New Roman" w:eastAsia="宋体" w:cs="Times New Roman"/>
                <w:b/>
                <w:bCs/>
                <w:i w:val="0"/>
                <w:color w:val="auto"/>
                <w:kern w:val="0"/>
                <w:sz w:val="20"/>
                <w:szCs w:val="20"/>
                <w:u w:val="none"/>
                <w:lang w:val="en-US" w:eastAsia="zh-CN" w:bidi="ar"/>
              </w:rPr>
              <w:t>202</w:t>
            </w:r>
            <w:r>
              <w:rPr>
                <w:rFonts w:hint="default" w:ascii="Times New Roman" w:hAnsi="Times New Roman" w:cs="Times New Roman"/>
                <w:b/>
                <w:bCs/>
                <w:i w:val="0"/>
                <w:color w:val="auto"/>
                <w:kern w:val="0"/>
                <w:sz w:val="20"/>
                <w:szCs w:val="20"/>
                <w:u w:val="none"/>
                <w:lang w:val="en-US" w:eastAsia="zh-CN" w:bidi="ar"/>
              </w:rPr>
              <w:t>7</w:t>
            </w:r>
            <w:r>
              <w:rPr>
                <w:rFonts w:hint="default" w:ascii="Times New Roman" w:hAnsi="Times New Roman" w:eastAsia="宋体" w:cs="Times New Roman"/>
                <w:b/>
                <w:bCs/>
                <w:i w:val="0"/>
                <w:color w:val="auto"/>
                <w:kern w:val="0"/>
                <w:sz w:val="20"/>
                <w:szCs w:val="20"/>
                <w:u w:val="none"/>
                <w:lang w:val="en-US" w:eastAsia="zh-CN" w:bidi="ar"/>
              </w:rPr>
              <w:t>年资助</w:t>
            </w:r>
          </w:p>
        </w:tc>
        <w:tc>
          <w:tcPr>
            <w:tcW w:w="226" w:type="pct"/>
            <w:vMerge w:val="continue"/>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000" w:type="pct"/>
            <w:gridSpan w:val="17"/>
            <w:shd w:val="clear" w:color="auto" w:fill="auto"/>
            <w:noWrap/>
            <w:tcMar>
              <w:top w:w="15" w:type="dxa"/>
              <w:left w:w="15" w:type="dxa"/>
              <w:right w:w="15" w:type="dxa"/>
            </w:tcMar>
            <w:vAlign w:val="center"/>
          </w:tcPr>
          <w:p>
            <w:pPr>
              <w:pStyle w:val="3"/>
              <w:bidi w:val="0"/>
              <w:rPr>
                <w:rFonts w:hint="default"/>
                <w:lang w:val="en-US" w:eastAsia="zh-CN"/>
              </w:rPr>
            </w:pPr>
            <w:bookmarkStart w:id="13" w:name="_Toc21185"/>
            <w:bookmarkStart w:id="14" w:name="_Toc5490"/>
            <w:r>
              <w:rPr>
                <w:rFonts w:hint="eastAsia"/>
                <w:lang w:val="en-US" w:eastAsia="zh-CN"/>
              </w:rPr>
              <w:t>（一）高新技术企业认定奖励</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jc w:val="center"/>
              <w:rPr>
                <w:rFonts w:hint="default"/>
                <w:lang w:val="en-US" w:eastAsia="zh-CN"/>
              </w:rPr>
            </w:pPr>
            <w:r>
              <w:rPr>
                <w:rFonts w:hint="eastAsia"/>
                <w:lang w:val="en-US" w:eastAsia="zh-CN"/>
              </w:rPr>
              <w:t>1</w:t>
            </w:r>
          </w:p>
        </w:tc>
        <w:tc>
          <w:tcPr>
            <w:tcW w:w="2031" w:type="pct"/>
            <w:gridSpan w:val="5"/>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高新技术企业认定奖励</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青海省生产力促进中心有限公司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 xml:space="preserve">1010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 xml:space="preserve">1010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 xml:space="preserve">1010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3426" w:type="pct"/>
            <w:gridSpan w:val="10"/>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lang w:val="en-US" w:eastAsia="zh-CN"/>
              </w:rPr>
            </w:pPr>
            <w:r>
              <w:rPr>
                <w:rFonts w:hint="eastAsia"/>
                <w:b/>
                <w:bCs/>
                <w:lang w:val="en-US" w:eastAsia="zh-CN"/>
              </w:rPr>
              <w:t>高新技术企业认定奖励</w:t>
            </w:r>
            <w:r>
              <w:rPr>
                <w:rFonts w:hint="eastAsia" w:cs="宋体"/>
                <w:b/>
                <w:bCs/>
                <w:i w:val="0"/>
                <w:color w:val="auto"/>
                <w:kern w:val="0"/>
                <w:sz w:val="20"/>
                <w:szCs w:val="22"/>
                <w:u w:val="none"/>
                <w:lang w:val="en-US" w:eastAsia="zh-CN" w:bidi="ar"/>
              </w:rPr>
              <w:t>专项</w:t>
            </w:r>
            <w:r>
              <w:rPr>
                <w:rFonts w:hint="eastAsia" w:ascii="Times New Roman" w:hAnsi="Times New Roman" w:cs="宋体"/>
                <w:b/>
                <w:bCs/>
                <w:i w:val="0"/>
                <w:color w:val="auto"/>
                <w:kern w:val="0"/>
                <w:sz w:val="20"/>
                <w:szCs w:val="22"/>
                <w:u w:val="none"/>
                <w:lang w:val="en-US" w:eastAsia="zh-CN" w:bidi="ar"/>
              </w:rPr>
              <w:t>小计</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20"/>
                <w:szCs w:val="20"/>
                <w:u w:val="none"/>
                <w:lang w:val="en-US" w:eastAsia="zh-CN" w:bidi="ar"/>
              </w:rPr>
              <w:t xml:space="preserve">1010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20"/>
                <w:szCs w:val="20"/>
                <w:u w:val="none"/>
                <w:lang w:val="en-US" w:eastAsia="zh-CN" w:bidi="ar"/>
              </w:rPr>
              <w:t xml:space="preserve">1010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20"/>
                <w:szCs w:val="20"/>
                <w:u w:val="none"/>
                <w:lang w:val="en-US" w:eastAsia="zh-CN" w:bidi="ar"/>
              </w:rPr>
              <w:t xml:space="preserve">1010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b/>
                <w:bCs/>
              </w:rPr>
            </w:pPr>
            <w:r>
              <w:rPr>
                <w:rFonts w:hint="eastAsia" w:ascii="宋体" w:hAnsi="宋体" w:cs="宋体"/>
                <w:b/>
                <w:bCs/>
                <w:i w:val="0"/>
                <w:iCs w:val="0"/>
                <w:color w:val="000000"/>
                <w:kern w:val="0"/>
                <w:sz w:val="20"/>
                <w:szCs w:val="20"/>
                <w:u w:val="none"/>
                <w:lang w:val="en-US" w:eastAsia="zh-CN" w:bidi="ar"/>
              </w:rPr>
              <w:t>0</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000" w:type="pct"/>
            <w:gridSpan w:val="17"/>
            <w:shd w:val="clear" w:color="auto" w:fill="auto"/>
            <w:noWrap/>
            <w:tcMar>
              <w:top w:w="15" w:type="dxa"/>
              <w:left w:w="15" w:type="dxa"/>
              <w:right w:w="15" w:type="dxa"/>
            </w:tcMar>
            <w:vAlign w:val="center"/>
          </w:tcPr>
          <w:p>
            <w:pPr>
              <w:pStyle w:val="3"/>
              <w:bidi w:val="0"/>
              <w:rPr>
                <w:rFonts w:hint="default" w:ascii="Times New Roman" w:hAnsi="Times New Roman" w:eastAsia="宋体" w:cs="宋体"/>
                <w:b w:val="0"/>
                <w:bCs w:val="0"/>
                <w:i w:val="0"/>
                <w:color w:val="auto"/>
                <w:szCs w:val="20"/>
                <w:u w:val="none"/>
                <w:lang w:val="en-US" w:eastAsia="zh-CN"/>
              </w:rPr>
            </w:pPr>
            <w:bookmarkStart w:id="15" w:name="_Toc20925"/>
            <w:r>
              <w:rPr>
                <w:rFonts w:hint="eastAsia"/>
                <w:lang w:val="en-US" w:eastAsia="zh-CN"/>
              </w:rPr>
              <w:t>（二）科技小巨人认定奖励</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jc w:val="center"/>
              <w:rPr>
                <w:rFonts w:hint="default" w:ascii="Times New Roman" w:hAnsi="Times New Roman" w:eastAsia="宋体"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w:t>
            </w:r>
          </w:p>
        </w:tc>
        <w:tc>
          <w:tcPr>
            <w:tcW w:w="2031" w:type="pct"/>
            <w:gridSpan w:val="5"/>
            <w:shd w:val="clear" w:color="auto" w:fill="auto"/>
            <w:noWrap/>
            <w:tcMar>
              <w:top w:w="15" w:type="dxa"/>
              <w:left w:w="15" w:type="dxa"/>
              <w:right w:w="15" w:type="dxa"/>
            </w:tcMar>
            <w:vAlign w:val="center"/>
          </w:tcPr>
          <w:p>
            <w:pPr>
              <w:jc w:val="center"/>
              <w:rPr>
                <w:rFonts w:hint="eastAsia"/>
                <w:lang w:val="en-US" w:eastAsia="zh-CN"/>
              </w:rPr>
            </w:pPr>
            <w:r>
              <w:rPr>
                <w:rFonts w:hint="eastAsia"/>
                <w:lang w:val="en-US" w:eastAsia="zh-CN"/>
              </w:rPr>
              <w:t>科技小巨人认定奖励</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青海省生产力促进中心有限公司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3426" w:type="pct"/>
            <w:gridSpan w:val="10"/>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b/>
                <w:bCs/>
                <w:lang w:val="en-US" w:eastAsia="zh-CN"/>
              </w:rPr>
              <w:t>科技小巨人认定奖励</w:t>
            </w:r>
            <w:r>
              <w:rPr>
                <w:rFonts w:hint="eastAsia" w:cs="宋体"/>
                <w:b/>
                <w:bCs/>
                <w:i w:val="0"/>
                <w:color w:val="auto"/>
                <w:kern w:val="0"/>
                <w:sz w:val="20"/>
                <w:szCs w:val="22"/>
                <w:u w:val="none"/>
                <w:lang w:val="en-US" w:eastAsia="zh-CN" w:bidi="ar"/>
              </w:rPr>
              <w:t>专项</w:t>
            </w:r>
            <w:r>
              <w:rPr>
                <w:rFonts w:hint="eastAsia" w:ascii="Times New Roman" w:hAnsi="Times New Roman" w:cs="宋体"/>
                <w:b/>
                <w:bCs/>
                <w:i w:val="0"/>
                <w:color w:val="auto"/>
                <w:kern w:val="0"/>
                <w:sz w:val="20"/>
                <w:szCs w:val="22"/>
                <w:u w:val="none"/>
                <w:lang w:val="en-US" w:eastAsia="zh-CN" w:bidi="ar"/>
              </w:rPr>
              <w:t>小计</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720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720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720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000" w:type="pct"/>
            <w:gridSpan w:val="17"/>
            <w:shd w:val="clear" w:color="auto" w:fill="auto"/>
            <w:noWrap/>
            <w:tcMar>
              <w:top w:w="15" w:type="dxa"/>
              <w:left w:w="15" w:type="dxa"/>
              <w:right w:w="15" w:type="dxa"/>
            </w:tcMar>
            <w:vAlign w:val="center"/>
          </w:tcPr>
          <w:p>
            <w:pPr>
              <w:pStyle w:val="3"/>
              <w:bidi w:val="0"/>
              <w:rPr>
                <w:rFonts w:hint="default" w:ascii="Times New Roman" w:hAnsi="Times New Roman" w:eastAsia="宋体" w:cs="宋体"/>
                <w:b w:val="0"/>
                <w:bCs w:val="0"/>
                <w:i w:val="0"/>
                <w:color w:val="auto"/>
                <w:szCs w:val="20"/>
                <w:u w:val="none"/>
                <w:lang w:val="en-US" w:eastAsia="zh-CN"/>
              </w:rPr>
            </w:pPr>
            <w:bookmarkStart w:id="16" w:name="_Toc30042"/>
            <w:r>
              <w:rPr>
                <w:rFonts w:hint="eastAsia"/>
                <w:lang w:val="en-US" w:eastAsia="zh-CN"/>
              </w:rPr>
              <w:t>（三）研发费用加计扣除补助</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jc w:val="center"/>
              <w:rPr>
                <w:rFonts w:hint="default" w:ascii="Times New Roman" w:hAnsi="Times New Roman" w:eastAsia="宋体"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w:t>
            </w:r>
          </w:p>
        </w:tc>
        <w:tc>
          <w:tcPr>
            <w:tcW w:w="2031" w:type="pct"/>
            <w:gridSpan w:val="5"/>
            <w:shd w:val="clear" w:color="auto" w:fill="auto"/>
            <w:noWrap/>
            <w:tcMar>
              <w:top w:w="15" w:type="dxa"/>
              <w:left w:w="15" w:type="dxa"/>
              <w:right w:w="15" w:type="dxa"/>
            </w:tcMar>
            <w:vAlign w:val="center"/>
          </w:tcPr>
          <w:p>
            <w:pPr>
              <w:jc w:val="center"/>
              <w:rPr>
                <w:rFonts w:hint="eastAsia"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研发费用加计扣除补助</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青海省生产力促进中心有限公司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 xml:space="preserve">5455.53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cs="宋体"/>
                <w:b w:val="0"/>
                <w:bCs w:val="0"/>
                <w:color w:val="000000"/>
                <w:kern w:val="0"/>
                <w:sz w:val="18"/>
                <w:szCs w:val="18"/>
                <w:u w:val="none"/>
                <w:lang w:bidi="ar"/>
              </w:rPr>
              <w:t>5455.53</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cs="宋体"/>
                <w:b w:val="0"/>
                <w:bCs w:val="0"/>
                <w:color w:val="000000"/>
                <w:kern w:val="0"/>
                <w:sz w:val="18"/>
                <w:szCs w:val="18"/>
                <w:u w:val="none"/>
                <w:lang w:bidi="ar"/>
              </w:rPr>
              <w:t>5455.53</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 w:hRule="atLeast"/>
          <w:jc w:val="center"/>
        </w:trPr>
        <w:tc>
          <w:tcPr>
            <w:tcW w:w="3426" w:type="pct"/>
            <w:gridSpan w:val="10"/>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20"/>
                <w:szCs w:val="20"/>
                <w:u w:val="none"/>
                <w:lang w:val="en-US" w:eastAsia="zh-CN" w:bidi="ar"/>
              </w:rPr>
            </w:pPr>
            <w:r>
              <w:rPr>
                <w:rFonts w:hint="eastAsia" w:ascii="宋体" w:hAnsi="宋体" w:cs="宋体"/>
                <w:b/>
                <w:bCs/>
                <w:i w:val="0"/>
                <w:color w:val="000000"/>
                <w:kern w:val="0"/>
                <w:sz w:val="20"/>
                <w:szCs w:val="20"/>
                <w:u w:val="none"/>
                <w:lang w:val="en-US" w:eastAsia="zh-CN" w:bidi="ar"/>
              </w:rPr>
              <w:t>研发费用加计扣除补助专项小计</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5455.53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cs="宋体"/>
                <w:b/>
                <w:bCs/>
                <w:color w:val="000000"/>
                <w:kern w:val="0"/>
                <w:sz w:val="18"/>
                <w:szCs w:val="18"/>
                <w:u w:val="none"/>
                <w:lang w:bidi="ar"/>
              </w:rPr>
              <w:t>5455.53</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cs="宋体"/>
                <w:b/>
                <w:bCs/>
                <w:color w:val="000000"/>
                <w:kern w:val="0"/>
                <w:sz w:val="18"/>
                <w:szCs w:val="18"/>
                <w:u w:val="none"/>
                <w:lang w:bidi="ar"/>
              </w:rPr>
              <w:t>5455.53</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000" w:type="pct"/>
            <w:gridSpan w:val="17"/>
            <w:shd w:val="clear" w:color="auto" w:fill="auto"/>
            <w:noWrap/>
            <w:tcMar>
              <w:top w:w="15" w:type="dxa"/>
              <w:left w:w="15" w:type="dxa"/>
              <w:right w:w="15" w:type="dxa"/>
            </w:tcMar>
            <w:vAlign w:val="center"/>
          </w:tcPr>
          <w:p>
            <w:pPr>
              <w:pStyle w:val="3"/>
              <w:bidi w:val="0"/>
              <w:rPr>
                <w:rFonts w:hint="default" w:ascii="Times New Roman" w:hAnsi="Times New Roman" w:eastAsia="宋体" w:cs="宋体"/>
                <w:b w:val="0"/>
                <w:bCs w:val="0"/>
                <w:i w:val="0"/>
                <w:color w:val="auto"/>
                <w:szCs w:val="20"/>
                <w:u w:val="none"/>
                <w:lang w:val="en-US" w:eastAsia="zh-CN"/>
              </w:rPr>
            </w:pPr>
            <w:bookmarkStart w:id="17" w:name="_Toc11461"/>
            <w:r>
              <w:rPr>
                <w:rFonts w:hint="eastAsia"/>
                <w:lang w:val="en-US" w:eastAsia="zh-CN"/>
              </w:rPr>
              <w:t>（四）创新督查激励</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西宁市2023年度科技创新督查激励</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西宁市人民政府</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宋体"/>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宋体"/>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宋体"/>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2</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海西蒙古族藏族自治州2023年度科技创新督查激励</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海西蒙古族藏族自治州人民政府</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i w:val="0"/>
                <w:color w:val="auto"/>
                <w:kern w:val="0"/>
                <w:sz w:val="20"/>
                <w:szCs w:val="22"/>
                <w:u w:val="none"/>
                <w:lang w:val="en-US" w:eastAsia="zh-CN" w:bidi="ar"/>
              </w:rPr>
            </w:pPr>
            <w:r>
              <w:rPr>
                <w:rFonts w:hint="eastAsia" w:cs="宋体"/>
                <w:i w:val="0"/>
                <w:color w:val="auto"/>
                <w:kern w:val="0"/>
                <w:sz w:val="20"/>
                <w:szCs w:val="22"/>
                <w:u w:val="none"/>
                <w:lang w:val="en-US" w:eastAsia="zh-CN" w:bidi="ar"/>
              </w:rPr>
              <w:t>3</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default" w:ascii="宋体" w:hAnsi="宋体" w:eastAsia="宋体" w:cs="宋体"/>
                <w:i w:val="0"/>
                <w:iCs w:val="0"/>
                <w:color w:val="000000"/>
                <w:kern w:val="0"/>
                <w:sz w:val="20"/>
                <w:szCs w:val="20"/>
                <w:u w:val="none"/>
                <w:lang w:val="en-US" w:eastAsia="zh-CN" w:bidi="ar"/>
              </w:rPr>
              <w:t>海南藏族自治州2023年度科技创新督查激励</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default" w:ascii="宋体" w:hAnsi="宋体" w:eastAsia="宋体" w:cs="宋体"/>
                <w:i w:val="0"/>
                <w:iCs w:val="0"/>
                <w:color w:val="000000"/>
                <w:kern w:val="0"/>
                <w:sz w:val="20"/>
                <w:szCs w:val="20"/>
                <w:u w:val="none"/>
                <w:lang w:val="en-US" w:eastAsia="zh-CN" w:bidi="ar"/>
              </w:rPr>
              <w:t>海南藏族自治州</w:t>
            </w:r>
            <w:r>
              <w:rPr>
                <w:rFonts w:hint="eastAsia" w:ascii="宋体" w:hAnsi="宋体" w:eastAsia="宋体" w:cs="宋体"/>
                <w:i w:val="0"/>
                <w:iCs w:val="0"/>
                <w:color w:val="000000"/>
                <w:kern w:val="0"/>
                <w:sz w:val="20"/>
                <w:szCs w:val="20"/>
                <w:u w:val="none"/>
                <w:lang w:val="en-US" w:eastAsia="zh-CN" w:bidi="ar"/>
              </w:rPr>
              <w:t>人民政府</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pPr>
            <w:r>
              <w:rPr>
                <w:rFonts w:hint="eastAsia" w:cs="宋体"/>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宋体"/>
                <w:b/>
                <w:bCs/>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宋体"/>
                <w:b/>
                <w:bCs/>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宋体"/>
                <w:b/>
                <w:bCs/>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3426" w:type="pct"/>
            <w:gridSpan w:val="10"/>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bookmarkStart w:id="18" w:name="_Toc19795"/>
            <w:r>
              <w:rPr>
                <w:rFonts w:hint="eastAsia"/>
                <w:b/>
                <w:bCs/>
                <w:lang w:val="en-US" w:eastAsia="zh-CN"/>
              </w:rPr>
              <w:t>创新督查激励</w:t>
            </w:r>
            <w:r>
              <w:rPr>
                <w:rFonts w:hint="eastAsia" w:cs="宋体"/>
                <w:b/>
                <w:bCs/>
                <w:i w:val="0"/>
                <w:color w:val="auto"/>
                <w:kern w:val="0"/>
                <w:sz w:val="20"/>
                <w:szCs w:val="22"/>
                <w:u w:val="none"/>
                <w:lang w:val="en-US" w:eastAsia="zh-CN" w:bidi="ar"/>
              </w:rPr>
              <w:t>专项</w:t>
            </w:r>
            <w:r>
              <w:rPr>
                <w:rFonts w:hint="eastAsia" w:ascii="Times New Roman" w:hAnsi="Times New Roman" w:cs="宋体"/>
                <w:b/>
                <w:bCs/>
                <w:i w:val="0"/>
                <w:color w:val="auto"/>
                <w:kern w:val="0"/>
                <w:sz w:val="20"/>
                <w:szCs w:val="22"/>
                <w:u w:val="none"/>
                <w:lang w:val="en-US" w:eastAsia="zh-CN" w:bidi="ar"/>
              </w:rPr>
              <w:t>小计</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600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600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600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bCs/>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000" w:type="pct"/>
            <w:gridSpan w:val="17"/>
            <w:shd w:val="clear" w:color="auto" w:fill="auto"/>
            <w:noWrap/>
            <w:tcMar>
              <w:top w:w="15" w:type="dxa"/>
              <w:left w:w="15" w:type="dxa"/>
              <w:right w:w="15" w:type="dxa"/>
            </w:tcMar>
            <w:vAlign w:val="center"/>
          </w:tcPr>
          <w:p>
            <w:pPr>
              <w:pStyle w:val="3"/>
              <w:bidi w:val="0"/>
              <w:rPr>
                <w:rFonts w:hint="default"/>
                <w:color w:val="auto"/>
                <w:lang w:val="en-US" w:eastAsia="zh-CN"/>
              </w:rPr>
            </w:pPr>
            <w:bookmarkStart w:id="19" w:name="_Toc21493"/>
            <w:r>
              <w:rPr>
                <w:rFonts w:hint="eastAsia"/>
                <w:lang w:val="en-US" w:eastAsia="zh-CN"/>
              </w:rPr>
              <w:t>（五）技术交易奖补资金</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技术转移奖补（技术转移活动）</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青海省专用肥料有限公司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1.60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1.60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1.60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2</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技术转移奖补（技术转移活动）</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青海天佑德科技投资管理集团有限公司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3</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技术转移奖补（技术转移活动）</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青海鸿鑫矿业有限公司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6.20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4</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技术转移奖补（科技成果转化平台）</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青海省科学技术信息研究所有限公司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5</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技术转移奖补（科技成果转化平台）</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青海中科盐湖科技创新有限公司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70.50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70.50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70.50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2"/>
                <w:sz w:val="20"/>
                <w:szCs w:val="20"/>
                <w:u w:val="none"/>
                <w:lang w:val="en-US" w:eastAsia="zh-CN" w:bidi="ar-SA"/>
              </w:rPr>
            </w:pPr>
            <w:r>
              <w:rPr>
                <w:rFonts w:hint="eastAsia" w:cs="宋体"/>
                <w:b w:val="0"/>
                <w:bCs w:val="0"/>
                <w:i w:val="0"/>
                <w:color w:val="auto"/>
                <w:kern w:val="2"/>
                <w:sz w:val="20"/>
                <w:szCs w:val="20"/>
                <w:u w:val="none"/>
                <w:lang w:val="en-US" w:eastAsia="zh-CN" w:bidi="ar-SA"/>
              </w:rPr>
              <w:t>6</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技术转移奖补（科技成果转化平台）</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西宁市科技创新促进中心</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36.20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7</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技术转移奖补（科技成果转化平台）</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青海大学科技园投资开发股份有限公司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45.20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45.20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45.20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8</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技术转移奖补（科技成果转化平台）</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青海省科学技术开发中心有限公司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100.00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9</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技术转移奖补（技术转移服务机构）（2022年度）</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青海省生产力促进中心有限公司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23.80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23.80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23.80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10</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技术转移奖补（技术转移服务机构）（2023年度）</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青海省生产力促进中心有限公司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20.30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20.30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20.30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jc w:val="center"/>
        </w:trPr>
        <w:tc>
          <w:tcPr>
            <w:tcW w:w="412"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11</w:t>
            </w:r>
          </w:p>
        </w:tc>
        <w:tc>
          <w:tcPr>
            <w:tcW w:w="2031" w:type="pct"/>
            <w:gridSpan w:val="5"/>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技术转移奖补（技术转移服务机构）（2023年度）</w:t>
            </w:r>
          </w:p>
        </w:tc>
        <w:tc>
          <w:tcPr>
            <w:tcW w:w="741"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青海省科学技术开发中心有限公司</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sz w:val="20"/>
                <w:szCs w:val="20"/>
                <w:u w:val="none"/>
                <w:lang w:val="en-US" w:eastAsia="zh-CN"/>
              </w:rPr>
            </w:pPr>
            <w:r>
              <w:rPr>
                <w:rFonts w:hint="default" w:ascii="Times New Roman" w:hAnsi="Times New Roman" w:cs="Times New Roman"/>
                <w:b w:val="0"/>
                <w:bCs w:val="0"/>
                <w:i w:val="0"/>
                <w:color w:val="auto"/>
                <w:sz w:val="20"/>
                <w:szCs w:val="20"/>
                <w:u w:val="none"/>
                <w:lang w:val="en-US" w:eastAsia="zh-CN"/>
              </w:rPr>
              <w:t>2024</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8.10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val="0"/>
                <w:bCs w:val="0"/>
                <w:i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 w:hRule="atLeast"/>
          <w:jc w:val="center"/>
        </w:trPr>
        <w:tc>
          <w:tcPr>
            <w:tcW w:w="3426" w:type="pct"/>
            <w:gridSpan w:val="10"/>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eastAsia="zh-CN"/>
              </w:rPr>
            </w:pPr>
            <w:r>
              <w:rPr>
                <w:rFonts w:hint="eastAsia"/>
                <w:b/>
                <w:bCs/>
                <w:lang w:val="en-US" w:eastAsia="zh-CN"/>
              </w:rPr>
              <w:t>技术交易奖补资金</w:t>
            </w:r>
            <w:r>
              <w:rPr>
                <w:rFonts w:hint="eastAsia" w:cs="宋体"/>
                <w:b/>
                <w:bCs/>
                <w:i w:val="0"/>
                <w:color w:val="auto"/>
                <w:kern w:val="2"/>
                <w:sz w:val="20"/>
                <w:szCs w:val="20"/>
                <w:u w:val="none"/>
                <w:lang w:val="en-US" w:eastAsia="zh-CN" w:bidi="ar-SA"/>
              </w:rPr>
              <w:t>小计</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417.90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417.90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417.90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bCs/>
                <w:i w:val="0"/>
                <w:color w:val="auto"/>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jc w:val="center"/>
        </w:trPr>
        <w:tc>
          <w:tcPr>
            <w:tcW w:w="5000" w:type="pct"/>
            <w:gridSpan w:val="17"/>
            <w:shd w:val="clear" w:color="auto" w:fill="auto"/>
            <w:noWrap/>
            <w:tcMar>
              <w:top w:w="15" w:type="dxa"/>
              <w:left w:w="15" w:type="dxa"/>
              <w:right w:w="15" w:type="dxa"/>
            </w:tcMar>
            <w:vAlign w:val="center"/>
          </w:tcPr>
          <w:p>
            <w:pPr>
              <w:pStyle w:val="3"/>
              <w:bidi w:val="0"/>
              <w:rPr>
                <w:rFonts w:hint="default" w:ascii="Times New Roman" w:hAnsi="Times New Roman" w:eastAsia="宋体" w:cs="宋体"/>
                <w:b w:val="0"/>
                <w:bCs w:val="0"/>
                <w:i w:val="0"/>
                <w:color w:val="auto"/>
                <w:szCs w:val="20"/>
                <w:u w:val="none"/>
                <w:lang w:val="en-US"/>
              </w:rPr>
            </w:pPr>
            <w:bookmarkStart w:id="20" w:name="_Toc6525"/>
            <w:r>
              <w:rPr>
                <w:rFonts w:hint="eastAsia"/>
                <w:lang w:val="en-US" w:eastAsia="zh-CN"/>
              </w:rPr>
              <w:t>（六）乡村振兴示范县</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5" w:hRule="atLeast"/>
          <w:jc w:val="center"/>
        </w:trPr>
        <w:tc>
          <w:tcPr>
            <w:tcW w:w="420"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Times New Roman" w:hAnsi="Times New Roman" w:eastAsia="宋体" w:cs="宋体"/>
                <w:i w:val="0"/>
                <w:color w:val="000000"/>
                <w:kern w:val="0"/>
                <w:sz w:val="20"/>
                <w:szCs w:val="22"/>
                <w:u w:val="none"/>
                <w:lang w:val="en-US" w:eastAsia="zh-CN" w:bidi="ar"/>
              </w:rPr>
              <w:t>202</w:t>
            </w:r>
            <w:r>
              <w:rPr>
                <w:rFonts w:hint="eastAsia" w:ascii="Times New Roman" w:hAnsi="Times New Roman" w:cs="宋体"/>
                <w:i w:val="0"/>
                <w:color w:val="000000"/>
                <w:kern w:val="0"/>
                <w:sz w:val="20"/>
                <w:szCs w:val="22"/>
                <w:u w:val="none"/>
                <w:lang w:val="en-US" w:eastAsia="zh-CN" w:bidi="ar"/>
              </w:rPr>
              <w:t>4</w:t>
            </w:r>
            <w:r>
              <w:rPr>
                <w:rFonts w:hint="eastAsia" w:ascii="Times New Roman" w:hAnsi="Times New Roman" w:eastAsia="宋体" w:cs="宋体"/>
                <w:i w:val="0"/>
                <w:color w:val="000000"/>
                <w:kern w:val="0"/>
                <w:sz w:val="20"/>
                <w:szCs w:val="22"/>
                <w:u w:val="none"/>
                <w:lang w:val="en-US" w:eastAsia="zh-CN" w:bidi="ar"/>
              </w:rPr>
              <w:t>-NK-X01</w:t>
            </w:r>
          </w:p>
        </w:tc>
        <w:tc>
          <w:tcPr>
            <w:tcW w:w="421" w:type="pct"/>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湟中区乡村振兴科技示范县</w:t>
            </w:r>
          </w:p>
        </w:tc>
        <w:tc>
          <w:tcPr>
            <w:tcW w:w="160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1.燕麦、山野菜绿色栽培技术集成及加工技术示范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2.蔬菜新品种引进示范及高效栽培模式推广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3.玉米、航天果蔬等特色作物种植技术示范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4.食用菌优良菌种生产及立体高效栽培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5.猪日粮低蛋白替代技术示范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6.农业废弃物循环利用及有机肥产品研发。</w:t>
            </w:r>
          </w:p>
          <w:p>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7.规模奶牛养殖和生猪养殖生产技术示范。</w:t>
            </w:r>
          </w:p>
          <w:p>
            <w:pPr>
              <w:keepNext w:val="0"/>
              <w:keepLines w:val="0"/>
              <w:widowControl/>
              <w:suppressLineNumbers w:val="0"/>
              <w:jc w:val="left"/>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1.针对当地主栽燕麦品种进行提纯复壮，建成良种繁育基地2000亩，研究燕麦片脱壳关键质量控制技术，达到带壳燕麦≤7粒/kg，年生产量1500吨以上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2.筛选出适宜当地种植的山野菜品种5个以上，建立示范基地500亩，产量提高10%以上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3.引进果蔬新品种3-5种，示范面积1200亩</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4.集成鲜食水果玉米、航天果蔬提质增效种植技术，建立核心百亩示范基地2个，化肥农药减量20%，产量提高15%以上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5.筛选适宜本地的优良菌种3个以上，实现年生产菌种10余万瓶</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机械化生产菌包，每个菌包降低成本1-2元，年生产菌包300万袋</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6.猪日粮低蛋白替代技术示范，降低成本3-4%，年出栏生猪3万头以上</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7.引进优质有机肥功能菌种1-2种，研发有机肥新产品1-2个。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eastAsia="宋体" w:cs="宋体"/>
                <w:i w:val="0"/>
                <w:iCs w:val="0"/>
                <w:color w:val="000000"/>
                <w:kern w:val="0"/>
                <w:sz w:val="20"/>
                <w:szCs w:val="20"/>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1.登记科技成果3项以上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2.申请发明专利1件，授权实用新型专利5件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培育高新技术企业1-2家、科技型企业3-5家，市级农业科技园区4家。</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经济社会指标：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1.燕麦种植示范5000亩以上，奶牛存栏达到2000头，年新增生鲜乳产量360吨以上,生猪养殖示范年出栏 2.2万头，累计实现新增产值1100万元以上。</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2.培育高新技术企业1-2家、科技型企业3-5家，市级农业科技园区4家，辐射带动全区10个乡镇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培训农牧民3000人次以上。</w:t>
            </w:r>
          </w:p>
        </w:tc>
        <w:tc>
          <w:tcPr>
            <w:tcW w:w="515" w:type="pct"/>
            <w:gridSpan w:val="2"/>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西宁市湟中区发展和改革局、</w:t>
            </w:r>
            <w:r>
              <w:rPr>
                <w:rFonts w:hint="eastAsia" w:ascii="宋体" w:hAnsi="宋体" w:cs="宋体"/>
                <w:i w:val="0"/>
                <w:iCs w:val="0"/>
                <w:color w:val="000000"/>
                <w:kern w:val="0"/>
                <w:sz w:val="20"/>
                <w:szCs w:val="20"/>
                <w:u w:val="none"/>
                <w:lang w:val="en-US" w:eastAsia="zh-CN" w:bidi="ar"/>
              </w:rPr>
              <w:t>西宁市农业技术推广服务中心、青海大学、湟中天兴草业有限公司、青海昊农生物科技有限公司、青海千紫缘农业科技博览园、青海召荣农业科技有限公司</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张永山</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2026.12</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6" w:hRule="atLeast"/>
          <w:jc w:val="center"/>
        </w:trPr>
        <w:tc>
          <w:tcPr>
            <w:tcW w:w="420"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sz w:val="20"/>
                <w:szCs w:val="20"/>
                <w:u w:val="none"/>
                <w:lang w:val="en-US"/>
              </w:rPr>
            </w:pPr>
            <w:r>
              <w:rPr>
                <w:rFonts w:hint="eastAsia" w:ascii="Times New Roman" w:hAnsi="Times New Roman" w:eastAsia="宋体" w:cs="宋体"/>
                <w:i w:val="0"/>
                <w:color w:val="000000"/>
                <w:kern w:val="0"/>
                <w:sz w:val="20"/>
                <w:szCs w:val="22"/>
                <w:u w:val="none"/>
                <w:lang w:val="en-US" w:eastAsia="zh-CN" w:bidi="ar"/>
              </w:rPr>
              <w:t>202</w:t>
            </w:r>
            <w:r>
              <w:rPr>
                <w:rFonts w:hint="eastAsia" w:ascii="Times New Roman" w:hAnsi="Times New Roman" w:cs="宋体"/>
                <w:i w:val="0"/>
                <w:color w:val="000000"/>
                <w:kern w:val="0"/>
                <w:sz w:val="20"/>
                <w:szCs w:val="22"/>
                <w:u w:val="none"/>
                <w:lang w:val="en-US" w:eastAsia="zh-CN" w:bidi="ar"/>
              </w:rPr>
              <w:t>4</w:t>
            </w:r>
            <w:r>
              <w:rPr>
                <w:rFonts w:hint="eastAsia" w:ascii="Times New Roman" w:hAnsi="Times New Roman" w:eastAsia="宋体" w:cs="宋体"/>
                <w:i w:val="0"/>
                <w:color w:val="000000"/>
                <w:kern w:val="0"/>
                <w:sz w:val="20"/>
                <w:szCs w:val="22"/>
                <w:u w:val="none"/>
                <w:lang w:val="en-US" w:eastAsia="zh-CN" w:bidi="ar"/>
              </w:rPr>
              <w:t>-NK-X0</w:t>
            </w:r>
            <w:r>
              <w:rPr>
                <w:rFonts w:hint="eastAsia" w:cs="宋体"/>
                <w:i w:val="0"/>
                <w:color w:val="000000"/>
                <w:kern w:val="0"/>
                <w:sz w:val="20"/>
                <w:szCs w:val="22"/>
                <w:u w:val="none"/>
                <w:lang w:val="en-US" w:eastAsia="zh-CN" w:bidi="ar"/>
              </w:rPr>
              <w:t>2</w:t>
            </w:r>
          </w:p>
        </w:tc>
        <w:tc>
          <w:tcPr>
            <w:tcW w:w="421" w:type="pct"/>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玉树市乡村振兴科技示范县</w:t>
            </w:r>
          </w:p>
        </w:tc>
        <w:tc>
          <w:tcPr>
            <w:tcW w:w="160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研究内容:</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优质饲草生产加工技术集成示范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玉树牦牛评价及选育技术集成示范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牦牛高效饲养技术集成示范与应用</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牦牛常见疾病防控关键技术集成与应用。</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技术指标:</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引进筛选优质饲草品种2-3个，优势品种产量提升10%以上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建立牧草基地1-2个，面积800亩以上，年产鲜草1000吨以上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组建玉树牦牛选育群300头以上，良种率提升5%以上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育肥牦牛日增重达0.6kg以上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核心群牦牛因病死亡率降低1%以上。</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预期成果:</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集成牧草种植加工、牦牛饲养管理、疾病防控技术规程2-3项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申请实用新型专利2-3件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培养技术带头人3-5名，培养硕士研究生1-2名。</w:t>
            </w:r>
          </w:p>
          <w:p>
            <w:pPr>
              <w:keepNext w:val="0"/>
              <w:keepLines w:val="0"/>
              <w:widowControl/>
              <w:suppressLineNumbers w:val="0"/>
              <w:jc w:val="left"/>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经济社会指标:</w:t>
            </w:r>
          </w:p>
          <w:p>
            <w:pPr>
              <w:keepNext w:val="0"/>
              <w:keepLines w:val="0"/>
              <w:widowControl/>
              <w:suppressLineNumbers w:val="0"/>
              <w:jc w:val="left"/>
              <w:textAlignment w:val="center"/>
              <w:rPr>
                <w:rFonts w:hint="eastAsia" w:ascii="Times New Roman" w:hAnsi="Times New Roman" w:eastAsia="宋体" w:cs="宋体"/>
                <w:b w:val="0"/>
                <w:bCs w:val="0"/>
                <w:i w:val="0"/>
                <w:color w:val="auto"/>
                <w:sz w:val="20"/>
                <w:szCs w:val="20"/>
                <w:u w:val="none"/>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实现新增产值150万元以上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培育壮大相关企业（合作社）2-3家，销售收人提升10%以上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带动农牧民40户，户均增收4000元以上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建立较完善的专家服务工作站，年引进专家技术服务80天以上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培训农牧民300人次以上，技术转移推广5个乡镇。</w:t>
            </w:r>
          </w:p>
        </w:tc>
        <w:tc>
          <w:tcPr>
            <w:tcW w:w="515" w:type="pct"/>
            <w:gridSpan w:val="2"/>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Times New Roman" w:hAnsi="Times New Roman" w:eastAsia="宋体" w:cs="宋体"/>
                <w:b w:val="0"/>
                <w:bCs w:val="0"/>
                <w:i w:val="0"/>
                <w:color w:val="auto"/>
                <w:sz w:val="20"/>
                <w:szCs w:val="20"/>
                <w:u w:val="none"/>
              </w:rPr>
            </w:pPr>
            <w:r>
              <w:rPr>
                <w:rFonts w:hint="eastAsia" w:ascii="宋体" w:hAnsi="宋体" w:eastAsia="宋体" w:cs="宋体"/>
                <w:i w:val="0"/>
                <w:iCs w:val="0"/>
                <w:color w:val="000000"/>
                <w:kern w:val="0"/>
                <w:sz w:val="20"/>
                <w:szCs w:val="20"/>
                <w:u w:val="none"/>
                <w:lang w:val="en-US" w:eastAsia="zh-CN" w:bidi="ar"/>
              </w:rPr>
              <w:t>玉树市农牧和科技局、四川省草原科学研究院、青海大学畜牧兽医科学院、玉树市畜牧兽医工作站、四川农业大学</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闹布江才</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2026.12</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150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150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0</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8" w:hRule="atLeast"/>
          <w:jc w:val="center"/>
        </w:trPr>
        <w:tc>
          <w:tcPr>
            <w:tcW w:w="420" w:type="pct"/>
            <w:gridSpan w:val="3"/>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Times New Roman" w:hAnsi="Times New Roman" w:eastAsia="宋体" w:cs="宋体"/>
                <w:i w:val="0"/>
                <w:color w:val="000000"/>
                <w:kern w:val="0"/>
                <w:sz w:val="20"/>
                <w:szCs w:val="22"/>
                <w:u w:val="none"/>
                <w:lang w:val="en-US" w:eastAsia="zh-CN" w:bidi="ar"/>
              </w:rPr>
              <w:t>202</w:t>
            </w:r>
            <w:r>
              <w:rPr>
                <w:rFonts w:hint="eastAsia" w:ascii="Times New Roman" w:hAnsi="Times New Roman" w:cs="宋体"/>
                <w:i w:val="0"/>
                <w:color w:val="000000"/>
                <w:kern w:val="0"/>
                <w:sz w:val="20"/>
                <w:szCs w:val="22"/>
                <w:u w:val="none"/>
                <w:lang w:val="en-US" w:eastAsia="zh-CN" w:bidi="ar"/>
              </w:rPr>
              <w:t>4</w:t>
            </w:r>
            <w:r>
              <w:rPr>
                <w:rFonts w:hint="eastAsia" w:ascii="Times New Roman" w:hAnsi="Times New Roman" w:eastAsia="宋体" w:cs="宋体"/>
                <w:i w:val="0"/>
                <w:color w:val="000000"/>
                <w:kern w:val="0"/>
                <w:sz w:val="20"/>
                <w:szCs w:val="22"/>
                <w:u w:val="none"/>
                <w:lang w:val="en-US" w:eastAsia="zh-CN" w:bidi="ar"/>
              </w:rPr>
              <w:t>-NK-X0</w:t>
            </w:r>
            <w:r>
              <w:rPr>
                <w:rFonts w:hint="eastAsia" w:cs="宋体"/>
                <w:i w:val="0"/>
                <w:color w:val="000000"/>
                <w:kern w:val="0"/>
                <w:sz w:val="20"/>
                <w:szCs w:val="22"/>
                <w:u w:val="none"/>
                <w:lang w:val="en-US" w:eastAsia="zh-CN" w:bidi="ar"/>
              </w:rPr>
              <w:t>3</w:t>
            </w:r>
          </w:p>
        </w:tc>
        <w:tc>
          <w:tcPr>
            <w:tcW w:w="421" w:type="pct"/>
            <w:gridSpan w:val="2"/>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互助县</w:t>
            </w:r>
            <w:r>
              <w:rPr>
                <w:rFonts w:hint="eastAsia" w:ascii="宋体" w:hAnsi="宋体" w:eastAsia="宋体" w:cs="宋体"/>
                <w:i w:val="0"/>
                <w:iCs w:val="0"/>
                <w:color w:val="auto"/>
                <w:kern w:val="0"/>
                <w:sz w:val="20"/>
                <w:szCs w:val="20"/>
                <w:u w:val="none"/>
                <w:lang w:val="en-US" w:eastAsia="zh-CN" w:bidi="ar"/>
              </w:rPr>
              <w:t>乡村振兴科技示范县</w:t>
            </w:r>
          </w:p>
        </w:tc>
        <w:tc>
          <w:tcPr>
            <w:tcW w:w="1601" w:type="pct"/>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b/>
                <w:i w:val="0"/>
                <w:iCs w:val="0"/>
                <w:color w:val="auto"/>
                <w:kern w:val="0"/>
                <w:sz w:val="20"/>
                <w:szCs w:val="20"/>
                <w:u w:val="none"/>
                <w:lang w:val="en-US" w:eastAsia="zh-CN" w:bidi="ar"/>
              </w:rPr>
              <w:t>研究内容：</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八眉猪良种繁育基地建设</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八眉猪营养调控体系和粪污资源化利用体系建设</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八眉猪疫病预警及净化体系建设</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八眉猪商业化品牌体系建设</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八眉猪全产业链服务体系建设。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b/>
                <w:i w:val="0"/>
                <w:iCs w:val="0"/>
                <w:color w:val="auto"/>
                <w:kern w:val="0"/>
                <w:sz w:val="20"/>
                <w:szCs w:val="20"/>
                <w:u w:val="none"/>
                <w:lang w:val="en-US" w:eastAsia="zh-CN" w:bidi="ar"/>
              </w:rPr>
              <w:t>技术指标：</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示范推广2-3种八眉猪利用模式，年生产二元母仔猪1600头，三元仔猪9000头</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年处理非常规饲料50吨，年生产发酵饲料100吨</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3.</w:t>
            </w:r>
            <w:r>
              <w:rPr>
                <w:rFonts w:hint="eastAsia" w:ascii="宋体" w:hAnsi="宋体" w:eastAsia="宋体" w:cs="宋体"/>
                <w:i w:val="0"/>
                <w:iCs w:val="0"/>
                <w:color w:val="auto"/>
                <w:kern w:val="0"/>
                <w:sz w:val="20"/>
                <w:szCs w:val="20"/>
                <w:u w:val="none"/>
                <w:lang w:val="en-US" w:eastAsia="zh-CN" w:bidi="ar"/>
              </w:rPr>
              <w:t>建立粪污无害化处理示范基地1个，年处理干粪500吨、污水4000立方米</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4.</w:t>
            </w:r>
            <w:r>
              <w:rPr>
                <w:rFonts w:hint="eastAsia" w:ascii="宋体" w:hAnsi="宋体" w:eastAsia="宋体" w:cs="宋体"/>
                <w:i w:val="0"/>
                <w:iCs w:val="0"/>
                <w:color w:val="auto"/>
                <w:kern w:val="0"/>
                <w:sz w:val="20"/>
                <w:szCs w:val="20"/>
                <w:u w:val="none"/>
                <w:lang w:val="en-US" w:eastAsia="zh-CN" w:bidi="ar"/>
              </w:rPr>
              <w:t>建立扩繁基地1个</w:t>
            </w:r>
            <w:r>
              <w:rPr>
                <w:rFonts w:hint="eastAsia" w:ascii="宋体" w:hAnsi="宋体" w:cs="宋体"/>
                <w:i w:val="0"/>
                <w:iCs w:val="0"/>
                <w:color w:val="auto"/>
                <w:kern w:val="0"/>
                <w:sz w:val="20"/>
                <w:szCs w:val="20"/>
                <w:u w:val="none"/>
                <w:lang w:val="en-US" w:eastAsia="zh-CN" w:bidi="ar"/>
              </w:rPr>
              <w:t>，示范</w:t>
            </w:r>
            <w:r>
              <w:rPr>
                <w:rFonts w:hint="eastAsia" w:ascii="宋体" w:hAnsi="宋体" w:eastAsia="宋体" w:cs="宋体"/>
                <w:i w:val="0"/>
                <w:iCs w:val="0"/>
                <w:color w:val="auto"/>
                <w:kern w:val="0"/>
                <w:sz w:val="20"/>
                <w:szCs w:val="20"/>
                <w:u w:val="none"/>
                <w:lang w:val="en-US" w:eastAsia="zh-CN" w:bidi="ar"/>
              </w:rPr>
              <w:t>6个村300户养殖户</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5.</w:t>
            </w:r>
            <w:r>
              <w:rPr>
                <w:rFonts w:hint="eastAsia" w:ascii="宋体" w:hAnsi="宋体" w:eastAsia="宋体" w:cs="宋体"/>
                <w:i w:val="0"/>
                <w:iCs w:val="0"/>
                <w:color w:val="auto"/>
                <w:kern w:val="0"/>
                <w:sz w:val="20"/>
                <w:szCs w:val="20"/>
                <w:u w:val="none"/>
                <w:lang w:val="en-US" w:eastAsia="zh-CN" w:bidi="ar"/>
              </w:rPr>
              <w:t>开发八眉猪新型肉制品1-2种。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b/>
                <w:i w:val="0"/>
                <w:iCs w:val="0"/>
                <w:color w:val="auto"/>
                <w:kern w:val="0"/>
                <w:sz w:val="20"/>
                <w:szCs w:val="20"/>
                <w:u w:val="none"/>
                <w:lang w:val="en-US" w:eastAsia="zh-CN" w:bidi="ar"/>
              </w:rPr>
              <w:t>预期成果：</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培养</w:t>
            </w:r>
            <w:r>
              <w:rPr>
                <w:rFonts w:hint="eastAsia" w:ascii="宋体" w:hAnsi="宋体" w:cs="宋体"/>
                <w:i w:val="0"/>
                <w:iCs w:val="0"/>
                <w:color w:val="auto"/>
                <w:kern w:val="0"/>
                <w:sz w:val="20"/>
                <w:szCs w:val="20"/>
                <w:u w:val="none"/>
                <w:lang w:val="en-US" w:eastAsia="zh-CN" w:bidi="ar"/>
              </w:rPr>
              <w:t>硕士</w:t>
            </w:r>
            <w:r>
              <w:rPr>
                <w:rFonts w:hint="eastAsia" w:ascii="宋体" w:hAnsi="宋体" w:eastAsia="宋体" w:cs="宋体"/>
                <w:i w:val="0"/>
                <w:iCs w:val="0"/>
                <w:color w:val="auto"/>
                <w:kern w:val="0"/>
                <w:sz w:val="20"/>
                <w:szCs w:val="20"/>
                <w:u w:val="none"/>
                <w:lang w:val="en-US" w:eastAsia="zh-CN" w:bidi="ar"/>
              </w:rPr>
              <w:t>研究生2-3名</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申请</w:t>
            </w:r>
            <w:r>
              <w:rPr>
                <w:rFonts w:hint="eastAsia" w:ascii="宋体" w:hAnsi="宋体" w:cs="宋体"/>
                <w:i w:val="0"/>
                <w:iCs w:val="0"/>
                <w:color w:val="auto"/>
                <w:kern w:val="0"/>
                <w:sz w:val="20"/>
                <w:szCs w:val="20"/>
                <w:u w:val="none"/>
                <w:lang w:val="en-US" w:eastAsia="zh-CN" w:bidi="ar"/>
              </w:rPr>
              <w:t>实用新型</w:t>
            </w:r>
            <w:r>
              <w:rPr>
                <w:rFonts w:hint="eastAsia" w:ascii="宋体" w:hAnsi="宋体" w:eastAsia="宋体" w:cs="宋体"/>
                <w:i w:val="0"/>
                <w:iCs w:val="0"/>
                <w:color w:val="auto"/>
                <w:kern w:val="0"/>
                <w:sz w:val="20"/>
                <w:szCs w:val="20"/>
                <w:u w:val="none"/>
                <w:lang w:val="en-US" w:eastAsia="zh-CN" w:bidi="ar"/>
              </w:rPr>
              <w:t>专利1-2件。</w:t>
            </w:r>
          </w:p>
          <w:p>
            <w:pPr>
              <w:keepNext w:val="0"/>
              <w:keepLines w:val="0"/>
              <w:widowControl/>
              <w:suppressLineNumbers w:val="0"/>
              <w:jc w:val="left"/>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0"/>
                <w:szCs w:val="20"/>
                <w:u w:val="none"/>
                <w:lang w:val="en-US" w:eastAsia="zh-CN" w:bidi="ar"/>
              </w:rPr>
              <w:t>经济指标：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cs="宋体"/>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年示范推广八眉猪二元母猪600头，三元商品仔猪2万头，实现销售收入2800万元，纯利润700万元</w:t>
            </w:r>
            <w:r>
              <w:rPr>
                <w:rFonts w:hint="eastAsia" w:ascii="宋体" w:hAnsi="宋体" w:cs="宋体"/>
                <w:i w:val="0"/>
                <w:iCs w:val="0"/>
                <w:color w:val="auto"/>
                <w:kern w:val="0"/>
                <w:sz w:val="20"/>
                <w:szCs w:val="20"/>
                <w:u w:val="none"/>
                <w:lang w:val="en-US" w:eastAsia="zh-CN" w:bidi="ar"/>
              </w:rPr>
              <w:t>。</w:t>
            </w:r>
            <w:r>
              <w:rPr>
                <w:rFonts w:hint="eastAsia" w:ascii="宋体" w:hAnsi="宋体" w:cs="宋体"/>
                <w:i w:val="0"/>
                <w:iCs w:val="0"/>
                <w:color w:val="auto"/>
                <w:kern w:val="0"/>
                <w:sz w:val="20"/>
                <w:szCs w:val="20"/>
                <w:u w:val="none"/>
                <w:lang w:val="en-US" w:eastAsia="zh-CN" w:bidi="ar"/>
              </w:rPr>
              <w:br w:type="textWrapping"/>
            </w:r>
            <w:r>
              <w:rPr>
                <w:rFonts w:hint="eastAsia" w:ascii="宋体" w:hAnsi="宋体" w:cs="宋体"/>
                <w:i w:val="0"/>
                <w:iCs w:val="0"/>
                <w:color w:val="auto"/>
                <w:kern w:val="0"/>
                <w:sz w:val="20"/>
                <w:szCs w:val="20"/>
                <w:u w:val="none"/>
                <w:lang w:val="en-US" w:eastAsia="zh-CN" w:bidi="ar"/>
              </w:rPr>
              <w:t>2.</w:t>
            </w:r>
            <w:r>
              <w:rPr>
                <w:rFonts w:hint="eastAsia" w:ascii="宋体" w:hAnsi="宋体" w:eastAsia="宋体" w:cs="宋体"/>
                <w:i w:val="0"/>
                <w:iCs w:val="0"/>
                <w:color w:val="auto"/>
                <w:kern w:val="0"/>
                <w:sz w:val="20"/>
                <w:szCs w:val="20"/>
                <w:u w:val="none"/>
                <w:lang w:val="en-US" w:eastAsia="zh-CN" w:bidi="ar"/>
              </w:rPr>
              <w:t>培训示范户300人次。</w:t>
            </w:r>
          </w:p>
        </w:tc>
        <w:tc>
          <w:tcPr>
            <w:tcW w:w="515" w:type="pct"/>
            <w:gridSpan w:val="2"/>
            <w:shd w:val="clear" w:color="auto" w:fill="auto"/>
            <w:noWrap/>
            <w:tcMar>
              <w:top w:w="15" w:type="dxa"/>
              <w:left w:w="15" w:type="dxa"/>
              <w:right w:w="15" w:type="dxa"/>
            </w:tcMar>
            <w:vAlign w:val="center"/>
          </w:tcPr>
          <w:p>
            <w:pPr>
              <w:keepNext w:val="0"/>
              <w:keepLines w:val="0"/>
              <w:widowControl/>
              <w:suppressLineNumbers w:val="0"/>
              <w:jc w:val="both"/>
              <w:textAlignment w:val="auto"/>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互助土族自治县农业农村和科技局、青海省互助八眉猪原种育繁场、青海省畜牧兽医科学院、互助土族自治县八眉猪养殖技术服务中心、青海中厚农畜产品开发有限责任公司</w:t>
            </w:r>
            <w:r>
              <w:rPr>
                <w:rFonts w:hint="eastAsia" w:ascii="宋体" w:hAnsi="宋体" w:cs="宋体"/>
                <w:i w:val="0"/>
                <w:iCs w:val="0"/>
                <w:color w:val="auto"/>
                <w:kern w:val="0"/>
                <w:sz w:val="20"/>
                <w:szCs w:val="20"/>
                <w:u w:val="none"/>
                <w:lang w:val="en-US" w:eastAsia="zh-CN" w:bidi="ar"/>
              </w:rPr>
              <w:t>、</w:t>
            </w:r>
            <w:r>
              <w:rPr>
                <w:rFonts w:hint="eastAsia" w:ascii="宋体" w:hAnsi="宋体" w:eastAsia="宋体" w:cs="宋体"/>
                <w:i w:val="0"/>
                <w:iCs w:val="0"/>
                <w:caps w:val="0"/>
                <w:color w:val="auto"/>
                <w:spacing w:val="0"/>
                <w:kern w:val="0"/>
                <w:sz w:val="20"/>
                <w:szCs w:val="20"/>
                <w:u w:val="none"/>
                <w:shd w:val="clear"/>
                <w:lang w:val="en-US" w:eastAsia="zh-CN" w:bidi="ar"/>
              </w:rPr>
              <w:t>青海互助天佑德青稞酒股份有限公司、青海互丰农业科技集团有限公司、互助县畜牧兽医站</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星全鹄</w:t>
            </w:r>
          </w:p>
        </w:tc>
        <w:tc>
          <w:tcPr>
            <w:tcW w:w="24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2026.12</w:t>
            </w:r>
          </w:p>
        </w:tc>
        <w:tc>
          <w:tcPr>
            <w:tcW w:w="251"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300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150 </w:t>
            </w:r>
          </w:p>
        </w:tc>
        <w:tc>
          <w:tcPr>
            <w:tcW w:w="217"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 xml:space="preserve">0 </w:t>
            </w:r>
          </w:p>
        </w:tc>
        <w:tc>
          <w:tcPr>
            <w:tcW w:w="223"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0</w:t>
            </w:r>
          </w:p>
        </w:tc>
        <w:tc>
          <w:tcPr>
            <w:tcW w:w="226" w:type="pct"/>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宋体"/>
                <w:b w:val="0"/>
                <w:bCs w:val="0"/>
                <w:i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3426" w:type="pct"/>
            <w:gridSpan w:val="10"/>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2"/>
                <w:u w:val="none"/>
                <w:lang w:val="en-US" w:eastAsia="zh-CN" w:bidi="ar"/>
              </w:rPr>
            </w:pPr>
            <w:r>
              <w:rPr>
                <w:rFonts w:hint="eastAsia"/>
                <w:b/>
                <w:bCs/>
                <w:lang w:val="en-US" w:eastAsia="zh-CN"/>
              </w:rPr>
              <w:t>乡村振兴科技示范县专项小计</w:t>
            </w:r>
          </w:p>
        </w:tc>
        <w:tc>
          <w:tcPr>
            <w:tcW w:w="251" w:type="pct"/>
            <w:shd w:val="clear" w:color="auto" w:fill="auto"/>
            <w:vAlign w:val="center"/>
          </w:tcPr>
          <w:p>
            <w:pPr>
              <w:keepNext w:val="0"/>
              <w:keepLines w:val="0"/>
              <w:widowControl/>
              <w:suppressLineNumbers w:val="0"/>
              <w:jc w:val="center"/>
              <w:textAlignment w:val="center"/>
              <w:rPr>
                <w:rFonts w:hint="eastAsia"/>
                <w:b/>
                <w:bCs/>
                <w:lang w:val="en-US" w:eastAsia="zh-CN"/>
              </w:rPr>
            </w:pPr>
            <w:r>
              <w:rPr>
                <w:rFonts w:hint="eastAsia" w:ascii="宋体" w:hAnsi="宋体" w:cs="宋体"/>
                <w:b/>
                <w:bCs/>
                <w:i w:val="0"/>
                <w:iCs w:val="0"/>
                <w:color w:val="000000"/>
                <w:kern w:val="0"/>
                <w:sz w:val="20"/>
                <w:szCs w:val="20"/>
                <w:u w:val="none"/>
                <w:lang w:val="en-US" w:eastAsia="zh-CN" w:bidi="ar"/>
              </w:rPr>
              <w:t>9</w:t>
            </w:r>
            <w:r>
              <w:rPr>
                <w:rFonts w:hint="eastAsia" w:ascii="宋体" w:hAnsi="宋体" w:eastAsia="宋体" w:cs="宋体"/>
                <w:b/>
                <w:bCs/>
                <w:i w:val="0"/>
                <w:iCs w:val="0"/>
                <w:color w:val="000000"/>
                <w:kern w:val="0"/>
                <w:sz w:val="20"/>
                <w:szCs w:val="20"/>
                <w:u w:val="none"/>
                <w:lang w:val="en-US" w:eastAsia="zh-CN" w:bidi="ar"/>
              </w:rPr>
              <w:t xml:space="preserve">00 </w:t>
            </w:r>
          </w:p>
        </w:tc>
        <w:tc>
          <w:tcPr>
            <w:tcW w:w="217"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2"/>
                <w:u w:val="none"/>
                <w:lang w:val="en-US" w:eastAsia="zh-CN" w:bidi="ar"/>
              </w:rPr>
            </w:pPr>
            <w:r>
              <w:rPr>
                <w:rFonts w:hint="eastAsia" w:ascii="宋体" w:hAnsi="宋体" w:cs="宋体"/>
                <w:b/>
                <w:bCs/>
                <w:i w:val="0"/>
                <w:iCs w:val="0"/>
                <w:color w:val="000000"/>
                <w:kern w:val="0"/>
                <w:sz w:val="20"/>
                <w:szCs w:val="20"/>
                <w:u w:val="none"/>
                <w:lang w:val="en-US" w:eastAsia="zh-CN" w:bidi="ar"/>
              </w:rPr>
              <w:t>9</w:t>
            </w:r>
            <w:r>
              <w:rPr>
                <w:rFonts w:hint="eastAsia" w:ascii="宋体" w:hAnsi="宋体" w:eastAsia="宋体" w:cs="宋体"/>
                <w:b/>
                <w:bCs/>
                <w:i w:val="0"/>
                <w:iCs w:val="0"/>
                <w:color w:val="000000"/>
                <w:kern w:val="0"/>
                <w:sz w:val="20"/>
                <w:szCs w:val="20"/>
                <w:u w:val="none"/>
                <w:lang w:val="en-US" w:eastAsia="zh-CN" w:bidi="ar"/>
              </w:rPr>
              <w:t xml:space="preserve">00 </w:t>
            </w:r>
          </w:p>
        </w:tc>
        <w:tc>
          <w:tcPr>
            <w:tcW w:w="217"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2"/>
                <w:u w:val="none"/>
                <w:lang w:val="en-US" w:eastAsia="zh-CN" w:bidi="ar"/>
              </w:rPr>
            </w:pPr>
            <w:r>
              <w:rPr>
                <w:rFonts w:hint="eastAsia" w:ascii="宋体" w:hAnsi="宋体" w:cs="宋体"/>
                <w:b/>
                <w:bCs/>
                <w:i w:val="0"/>
                <w:iCs w:val="0"/>
                <w:color w:val="000000"/>
                <w:kern w:val="0"/>
                <w:sz w:val="20"/>
                <w:szCs w:val="20"/>
                <w:u w:val="none"/>
                <w:lang w:val="en-US" w:eastAsia="zh-CN" w:bidi="ar"/>
              </w:rPr>
              <w:t>450</w:t>
            </w:r>
            <w:r>
              <w:rPr>
                <w:rFonts w:hint="eastAsia" w:ascii="宋体" w:hAnsi="宋体" w:eastAsia="宋体" w:cs="宋体"/>
                <w:b/>
                <w:bCs/>
                <w:i w:val="0"/>
                <w:iCs w:val="0"/>
                <w:color w:val="000000"/>
                <w:kern w:val="0"/>
                <w:sz w:val="20"/>
                <w:szCs w:val="20"/>
                <w:u w:val="none"/>
                <w:lang w:val="en-US" w:eastAsia="zh-CN" w:bidi="ar"/>
              </w:rPr>
              <w:t xml:space="preserve"> </w:t>
            </w:r>
          </w:p>
        </w:tc>
        <w:tc>
          <w:tcPr>
            <w:tcW w:w="217"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2"/>
                <w:u w:val="none"/>
                <w:lang w:val="en-US" w:eastAsia="zh-CN" w:bidi="ar"/>
              </w:rPr>
            </w:pPr>
            <w:r>
              <w:rPr>
                <w:rFonts w:hint="eastAsia" w:ascii="宋体" w:hAnsi="宋体" w:cs="宋体"/>
                <w:b/>
                <w:bCs/>
                <w:i w:val="0"/>
                <w:iCs w:val="0"/>
                <w:color w:val="000000"/>
                <w:kern w:val="0"/>
                <w:sz w:val="20"/>
                <w:szCs w:val="20"/>
                <w:u w:val="none"/>
                <w:lang w:val="en-US" w:eastAsia="zh-CN" w:bidi="ar"/>
              </w:rPr>
              <w:t>450</w:t>
            </w:r>
          </w:p>
        </w:tc>
        <w:tc>
          <w:tcPr>
            <w:tcW w:w="217"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2"/>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宋体"/>
                <w:b w:val="0"/>
                <w:bCs w:val="0"/>
                <w:i w:val="0"/>
                <w:color w:val="auto"/>
                <w:kern w:val="0"/>
                <w:sz w:val="20"/>
                <w:szCs w:val="22"/>
                <w:u w:val="none"/>
                <w:lang w:val="en-US" w:eastAsia="zh-CN" w:bidi="ar"/>
              </w:rPr>
            </w:pPr>
            <w:r>
              <w:rPr>
                <w:rFonts w:hint="eastAsia" w:ascii="宋体" w:hAnsi="宋体" w:cs="宋体"/>
                <w:b/>
                <w:bCs/>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000" w:type="pct"/>
            <w:gridSpan w:val="17"/>
            <w:shd w:val="clear" w:color="auto" w:fill="auto"/>
            <w:vAlign w:val="center"/>
          </w:tcPr>
          <w:p>
            <w:pPr>
              <w:pStyle w:val="3"/>
              <w:bidi w:val="0"/>
              <w:rPr>
                <w:rFonts w:hint="eastAsia"/>
                <w:lang w:val="en-US" w:eastAsia="zh-CN"/>
              </w:rPr>
            </w:pPr>
            <w:bookmarkStart w:id="21" w:name="_Toc27978"/>
            <w:bookmarkStart w:id="22" w:name="_Toc4592"/>
            <w:r>
              <w:rPr>
                <w:rFonts w:hint="eastAsia"/>
                <w:lang w:val="en-US" w:eastAsia="zh-CN"/>
              </w:rPr>
              <w:t>（七）科技学术著作出版资金</w:t>
            </w:r>
            <w:bookmarkEnd w:id="21"/>
          </w:p>
        </w:tc>
      </w:tr>
      <w:bookmark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1-1</w:t>
            </w:r>
          </w:p>
        </w:tc>
        <w:tc>
          <w:tcPr>
            <w:tcW w:w="2028" w:type="pct"/>
            <w:gridSpan w:val="4"/>
            <w:shd w:val="clear" w:color="auto" w:fill="auto"/>
            <w:vAlign w:val="center"/>
          </w:tcPr>
          <w:p>
            <w:pPr>
              <w:jc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《高原康养,青海是个好地方》</w:t>
            </w:r>
          </w:p>
        </w:tc>
        <w:tc>
          <w:tcPr>
            <w:tcW w:w="509"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青海省心脑血管病专科医院</w:t>
            </w:r>
          </w:p>
        </w:tc>
        <w:tc>
          <w:tcPr>
            <w:tcW w:w="232"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吴天一</w:t>
            </w:r>
          </w:p>
        </w:tc>
        <w:tc>
          <w:tcPr>
            <w:tcW w:w="241"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cs="宋体"/>
                <w:b w:val="0"/>
                <w:bCs w:val="0"/>
                <w:i w:val="0"/>
                <w:color w:val="auto"/>
                <w:sz w:val="20"/>
                <w:szCs w:val="20"/>
                <w:u w:val="none"/>
                <w:lang w:val="en-US" w:eastAsia="zh-CN"/>
              </w:rPr>
              <w:t>2024</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21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1-2</w:t>
            </w:r>
          </w:p>
        </w:tc>
        <w:tc>
          <w:tcPr>
            <w:tcW w:w="2028" w:type="pct"/>
            <w:gridSpan w:val="4"/>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《三江源国家公园生态气候变化监测评估》</w:t>
            </w:r>
          </w:p>
        </w:tc>
        <w:tc>
          <w:tcPr>
            <w:tcW w:w="509"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中国大气本底基准观象台</w:t>
            </w:r>
          </w:p>
        </w:tc>
        <w:tc>
          <w:tcPr>
            <w:tcW w:w="232"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李红梅</w:t>
            </w:r>
          </w:p>
        </w:tc>
        <w:tc>
          <w:tcPr>
            <w:tcW w:w="241"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cs="宋体"/>
                <w:b w:val="0"/>
                <w:bCs w:val="0"/>
                <w:i w:val="0"/>
                <w:color w:val="auto"/>
                <w:sz w:val="20"/>
                <w:szCs w:val="20"/>
                <w:u w:val="none"/>
                <w:lang w:val="en-US" w:eastAsia="zh-CN"/>
              </w:rPr>
              <w:t>2024</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12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8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1-3</w:t>
            </w:r>
          </w:p>
        </w:tc>
        <w:tc>
          <w:tcPr>
            <w:tcW w:w="2028" w:type="pct"/>
            <w:gridSpan w:val="4"/>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《高寒草地生态学研究》</w:t>
            </w:r>
          </w:p>
        </w:tc>
        <w:tc>
          <w:tcPr>
            <w:tcW w:w="509"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中国科学院西北高原生物研究所</w:t>
            </w:r>
          </w:p>
        </w:tc>
        <w:tc>
          <w:tcPr>
            <w:tcW w:w="232"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周华坤</w:t>
            </w:r>
          </w:p>
        </w:tc>
        <w:tc>
          <w:tcPr>
            <w:tcW w:w="241"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cs="宋体"/>
                <w:b w:val="0"/>
                <w:bCs w:val="0"/>
                <w:i w:val="0"/>
                <w:color w:val="auto"/>
                <w:sz w:val="20"/>
                <w:szCs w:val="20"/>
                <w:u w:val="none"/>
                <w:lang w:val="en-US" w:eastAsia="zh-CN"/>
              </w:rPr>
              <w:t>2024</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28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19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1-4</w:t>
            </w:r>
          </w:p>
        </w:tc>
        <w:tc>
          <w:tcPr>
            <w:tcW w:w="2028" w:type="pct"/>
            <w:gridSpan w:val="4"/>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《三江源国家公园及外围区资源环境承载力与草地资源优化配置》</w:t>
            </w:r>
          </w:p>
        </w:tc>
        <w:tc>
          <w:tcPr>
            <w:tcW w:w="5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中国科学院西北高原生物研究所</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李英年</w:t>
            </w:r>
          </w:p>
        </w:tc>
        <w:tc>
          <w:tcPr>
            <w:tcW w:w="241"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cs="宋体"/>
                <w:b w:val="0"/>
                <w:bCs w:val="0"/>
                <w:i w:val="0"/>
                <w:color w:val="auto"/>
                <w:sz w:val="20"/>
                <w:szCs w:val="20"/>
                <w:u w:val="none"/>
                <w:lang w:val="en-US" w:eastAsia="zh-CN"/>
              </w:rPr>
              <w:t>2024</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16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11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default" w:cs="宋体"/>
                <w:b w:val="0"/>
                <w:bCs w:val="0"/>
                <w:i w:val="0"/>
                <w:color w:val="auto"/>
                <w:sz w:val="20"/>
                <w:szCs w:val="20"/>
                <w:u w:val="none"/>
                <w:lang w:val="en-US" w:eastAsia="zh-CN"/>
              </w:rPr>
            </w:pPr>
            <w:r>
              <w:rPr>
                <w:rFonts w:hint="eastAsia" w:cs="宋体"/>
                <w:b w:val="0"/>
                <w:bCs w:val="0"/>
                <w:i w:val="0"/>
                <w:color w:val="auto"/>
                <w:sz w:val="20"/>
                <w:szCs w:val="20"/>
                <w:u w:val="none"/>
                <w:lang w:val="en-US" w:eastAsia="zh-CN"/>
              </w:rPr>
              <w:t>1-5</w:t>
            </w:r>
          </w:p>
        </w:tc>
        <w:tc>
          <w:tcPr>
            <w:tcW w:w="2028" w:type="pct"/>
            <w:gridSpan w:val="4"/>
            <w:shd w:val="clear" w:color="auto" w:fill="auto"/>
            <w:vAlign w:val="center"/>
          </w:tcPr>
          <w:p>
            <w:pPr>
              <w:jc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《南祁连山上庄磷稀土钪矿床成因及成矿机制》</w:t>
            </w:r>
          </w:p>
        </w:tc>
        <w:tc>
          <w:tcPr>
            <w:tcW w:w="5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青海省地质调查院</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王进寿</w:t>
            </w:r>
          </w:p>
        </w:tc>
        <w:tc>
          <w:tcPr>
            <w:tcW w:w="241"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cs="宋体"/>
                <w:b w:val="0"/>
                <w:bCs w:val="0"/>
                <w:i w:val="0"/>
                <w:color w:val="auto"/>
                <w:sz w:val="20"/>
                <w:szCs w:val="20"/>
                <w:u w:val="none"/>
                <w:lang w:val="en-US" w:eastAsia="zh-CN"/>
              </w:rPr>
              <w:t>2024</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13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7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3426" w:type="pct"/>
            <w:gridSpan w:val="10"/>
            <w:shd w:val="clear" w:color="auto" w:fill="auto"/>
            <w:vAlign w:val="center"/>
          </w:tcPr>
          <w:p>
            <w:pPr>
              <w:keepNext w:val="0"/>
              <w:keepLines w:val="0"/>
              <w:widowControl/>
              <w:suppressLineNumbers w:val="0"/>
              <w:jc w:val="center"/>
              <w:textAlignment w:val="center"/>
              <w:rPr>
                <w:rFonts w:hint="eastAsia" w:cs="宋体"/>
                <w:b w:val="0"/>
                <w:bCs w:val="0"/>
                <w:i w:val="0"/>
                <w:color w:val="auto"/>
                <w:sz w:val="20"/>
                <w:szCs w:val="20"/>
                <w:u w:val="none"/>
                <w:lang w:val="en-US" w:eastAsia="zh-CN"/>
              </w:rPr>
            </w:pPr>
            <w:r>
              <w:rPr>
                <w:rFonts w:hint="eastAsia"/>
                <w:b/>
                <w:bCs/>
                <w:lang w:val="en-US" w:eastAsia="zh-CN"/>
              </w:rPr>
              <w:t>科技学术著作出版资金专项小计</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99 </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 </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66 </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 w:hRule="atLeast"/>
          <w:jc w:val="center"/>
        </w:trPr>
        <w:tc>
          <w:tcPr>
            <w:tcW w:w="5000" w:type="pct"/>
            <w:gridSpan w:val="17"/>
            <w:shd w:val="clear" w:color="auto" w:fill="auto"/>
            <w:vAlign w:val="center"/>
          </w:tcPr>
          <w:p>
            <w:pPr>
              <w:pStyle w:val="3"/>
              <w:bidi w:val="0"/>
              <w:rPr>
                <w:rFonts w:hint="default" w:ascii="Times New Roman" w:hAnsi="Times New Roman" w:eastAsia="宋体" w:cs="宋体"/>
                <w:b/>
                <w:bCs/>
                <w:i w:val="0"/>
                <w:color w:val="auto"/>
                <w:kern w:val="2"/>
                <w:szCs w:val="20"/>
                <w:u w:val="none"/>
                <w:lang w:val="en-US" w:eastAsia="zh-CN" w:bidi="ar-SA"/>
              </w:rPr>
            </w:pPr>
            <w:bookmarkStart w:id="23" w:name="_Toc17322"/>
            <w:r>
              <w:rPr>
                <w:rFonts w:hint="eastAsia"/>
                <w:lang w:val="en-US" w:eastAsia="zh-CN"/>
              </w:rPr>
              <w:t>（八）科技特派员</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2024-NK-P09</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班玛县基于柳兰抗炎抗氧化及提高人体免疫组分的化妆品研发</w:t>
            </w:r>
          </w:p>
        </w:tc>
        <w:tc>
          <w:tcPr>
            <w:tcW w:w="1601" w:type="pct"/>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1.柳兰生物活性组分的提取制备工艺研究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2.柳兰功效型化妆品产品开发。</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1.柳兰活性组分中月见草素B含量大于20%，酚酸类总量大于50%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2.研发柳兰功效型化妆品产品1套。</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1.申请发明专利1-2件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2.培养硕士研究生2名、企业技术人员4-5名</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3.制订产品标准3项（活性组分原料标准1项，面霜及面膜各1项）。</w:t>
            </w:r>
          </w:p>
          <w:p>
            <w:pPr>
              <w:keepNext w:val="0"/>
              <w:keepLines w:val="0"/>
              <w:widowControl/>
              <w:suppressLineNumbers w:val="0"/>
              <w:jc w:val="both"/>
              <w:textAlignment w:val="top"/>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2.培训技术人员50人次，新增就业数5人。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青海民族大学、班玛县农牧水利和科技局、班玛县藏雪茶产业开发有限责任公司</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林鹏程</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2024-NK-P10</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贵南县草畜一体化发展技术集成示范</w:t>
            </w:r>
          </w:p>
        </w:tc>
        <w:tc>
          <w:tcPr>
            <w:tcW w:w="1601" w:type="pct"/>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1.高产优质人工草地种植技术研究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2.繁殖家畜营养均衡养殖技术研究。</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1.青干草产量达到750kg/亩以上，粗蛋白含量达到8%以上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2.牦牛初生重提高15%，牦牛繁活率提高10%，羔羊初生重提高10%。</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培养硕士研究生1名、合作社技术人员3名。</w:t>
            </w:r>
          </w:p>
          <w:p>
            <w:pPr>
              <w:keepNext w:val="0"/>
              <w:keepLines w:val="0"/>
              <w:widowControl/>
              <w:suppressLineNumbers w:val="0"/>
              <w:jc w:val="both"/>
              <w:textAlignment w:val="top"/>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1.高产优质人工草地建植示范420亩，繁殖牦牛的营养均衡养殖技术示范50头、藏羊营养均衡养殖示范400只。新增产值45万元，新增销售收入20万元，新增利润10万元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2.培训人员50人次，新增就业数5人。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中国科学院西北高原生物研究所、四川省草原科学研究院、海南藏族自治州气象局、青海大学、贵南县嘉仓生态畜牧业专业合作社</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胡林勇</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2024-NK-P11</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海晏县高寒地区特色农作物微生物菌肥的研制与示范</w:t>
            </w:r>
          </w:p>
        </w:tc>
        <w:tc>
          <w:tcPr>
            <w:tcW w:w="1601" w:type="pct"/>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1.微生物菌种活性筛选和制备工艺研究，2.对开发的高原微生物菌剂的田间生物学效应进行初步示范。</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1.分离试验菌株6株，发酵活度80%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2.筛选微生物菌肥菌种5-6种，制备微生物菌剂1份。</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1.制定企业标准草案2项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2.申请发明专利1-2件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3.培养硕士研究生1-2名、企业人员5-6名。</w:t>
            </w:r>
          </w:p>
          <w:p>
            <w:pPr>
              <w:keepNext w:val="0"/>
              <w:keepLines w:val="0"/>
              <w:widowControl/>
              <w:suppressLineNumbers w:val="0"/>
              <w:jc w:val="both"/>
              <w:textAlignment w:val="top"/>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1.新增产值10万元，新增销售收入5万元，新增利润3万元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2.培训人员50人次，新增就业数5人。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青海民族大学、海晏海云种养殖基地专业合作社、海晏县农牧水利科技和乡村振兴局、海北藏族自治州农牧综合服务中心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周党卫</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2024-NK-P12</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共和县藏羊“良料-良法”标准化生产技术集成与示范</w:t>
            </w:r>
          </w:p>
        </w:tc>
        <w:tc>
          <w:tcPr>
            <w:tcW w:w="1601" w:type="pct"/>
            <w:shd w:val="clear" w:color="auto" w:fill="auto"/>
            <w:vAlign w:val="top"/>
          </w:tcPr>
          <w:p>
            <w:pPr>
              <w:keepNext w:val="0"/>
              <w:keepLines w:val="0"/>
              <w:widowControl/>
              <w:suppressLineNumbers w:val="0"/>
              <w:jc w:val="both"/>
              <w:textAlignment w:val="top"/>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研究内容：</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1.藏羊母羊规范化养殖技术集成与示范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2.藏羊羔羊标准化生产技术集成与示范。</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1.筛选形成藏羊系列精料补充料产品3个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2.母羊繁殖率提高50%，羔羊成活率提高10%，母羊损亡率降低2%</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3.藏羊羔羊2月龄早期断奶，比传统养殖缩短2个月以上，藏羊羔羊6月龄活体均重达到36kg，比传统养殖提高110%以上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4.藏母羊枯草期放牧时间减少2-3小时/天，天然草地放牧载畜量降低50%以上。</w:t>
            </w:r>
          </w:p>
          <w:p>
            <w:pPr>
              <w:keepNext w:val="0"/>
              <w:keepLines w:val="0"/>
              <w:widowControl/>
              <w:suppressLineNumbers w:val="0"/>
              <w:jc w:val="both"/>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1.编制汉、藏两种文字的《藏羊标准化生产技术》手册1套。</w:t>
            </w:r>
          </w:p>
          <w:p>
            <w:pPr>
              <w:keepNext w:val="0"/>
              <w:keepLines w:val="0"/>
              <w:widowControl/>
              <w:suppressLineNumbers w:val="0"/>
              <w:jc w:val="both"/>
              <w:textAlignment w:val="top"/>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1.组建示范母羊群2000只，推广5000 只，新增产值800万元，新增销售收入600万元以上，新增利润160万元以上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2.培训人员40人次，新增就业数5人。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青海大学、共和县农牧和科技局、青海香咔梅朵牧业有限公司、青海省动物疫病预防控制中心、共和县畜牧兽医站、海南州农牧业综合服务中心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杨葆春</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2024-NK-P13</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湟中区金顶侧耳优良菌种筛选及立体高效栽培研究与示范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金顶侧耳立体高效栽培技术研究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高原金顶侧耳菌种的培育</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高原金顶侧耳菌丝体培养特性研究。</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筛选金顶侧耳优良菌种1-2个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金顶侧耳优良菌种立体高效栽培示范5000平方米温室1栋，单个菌棒产量3斤以上。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申请实用新型专利1件。</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带动食用菌生产企业2家，辐射推广10亩以上，实现年产值100万元，年利润20万元以上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培训农户40人次，新增就业20人。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青海师范大学、青海召荣农业科技有限责任公司、青海大学、西宁市种子站、西宁市湟中区农业技术推广中心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高晓杰</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2024-NK-P14</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共和县高寒适生牧草适应性评价与示范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高寒牧草适应性评价及品种比较研究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高寒适生牧草示范推广。</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牧草生产力提高5%，粗蛋白含量提高1%。</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筛选适生牧草品种/品系2-3个。</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建植及推广示范人工草地1000亩，新增产值30万元以上，新增销售收入10万元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新增就业1人，培训人员50人次。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青海省畜牧兽医科学院、青海巴卡台农牧场有限公司、北京市农林科学院、青海大学</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董全民</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2024-NK-P15</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大通县鲜卑花、烈香杜鹃等野生灌木树种的引种、驯化及育苗造林技术研究</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香杜鹃、鲜卑花、绣线菊的不同生境的引种驯化和繁育试验</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不同种源的绣线菊、鲜卑花引种驯化繁育研究。</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鲜卑花、绣线菊苗木容器苗繁育8000株，成活率达90%以上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开展造林示范推广30亩，成活率达85%以上，保存率达80%以上。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培养专业技术人员1名。</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培训人员50人次</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带动周边农牧民20人以上，提高人均收入0.2万元/年。</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西宁市林业科学研究所、大通回族土族自治县发展和改革局 、大通回族土族自治县东峡林场、青海省农林科学院、大通回族土族自治县林业站</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刘宝尧</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2024-NK-P16</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泽库县牦牛藏羊主要动物疫病和人畜共患病综合防控技术集成示范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牦牛藏羊感染病毒、细菌、寄生虫等病原本底调查</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疫病检测新技术示范推广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疫病防治新技术示范推广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主要动物疫病防治效果评估</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牦牛高效养殖关键技术集成与示范。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采集300份牛羊血清进行动物疫病防治效果评估，布病免疫抗体合格率达到70%以上、新生羔羊包虫病免疫抗体合格率达到60%以上。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申请专利3-4件，授权专利1件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制订技术标准1-2项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登记成果1项。</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动物疫病防控技术推广示范牦牛20000头、藏羊20000只，新增产值100万元，新增利润50万元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培训人员 150人次，新增就业2人。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青海省动物疫病预防控制中心 、黄南藏族自治州动物疫病预防控制中心、青海大学、青海民族大学、泽库县畜牧兽医站、泽库县宁秀乡拉格日村生态畜牧业专业合作社</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林元清</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2024-NK-P17</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同德县青育1号红豆草栽培技术集成与示范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高原种植红豆草栽培技术研究与示范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青育1号红豆草新品系建立。</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红豆草存活率提升7%以上，亩产鲜草800公斤以上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选育红豆草新品系1-2个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发表中文核心期刊论文2篇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培养硕士研究生1名。</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青育1号红豆草示范30亩，实现新增产值50万元，新增销售收入30万元，新增利润15万元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培训人员100人次，新增就业3人。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青海大学、同德县花之海种养殖专业合作社、中国科学院西北高原生物研究所</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田海宁</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2024-NK-P18</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互助县农作物生产关键技术集成与示范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绿色高效马铃薯、油菜生产技术集成</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2.马铃薯、油菜机械化生产技术研究与示范。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马铃薯、油菜亩产量增加5%以上，病、虫、草害防治效果达85%以上，化肥、农药施用量减少10%以上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提高马铃薯、油菜机械化水平，亩节约劳务投入成本100元以上。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1.制订绿色高效马铃薯生产技术规范1项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制订绿色高效油菜生产技术规范1项。</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马铃薯生产关键技术集成示范200亩，油菜生产关键技术集成示范100亩，新增产值60万元以上，新增销售收入50万元以上，新增利润3万元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培训人员 400人次。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青海省农林科学院、互助土族自治县农业农村和科技局、互助县德信种植农民专业合作社、青海省轻工业研究所有限责任公司</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纳添仓</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2024-NK-P19</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兴海县、同仁市牦牛高效养殖技术应用与示范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舍饲牦牛高效养殖技术示范和推广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舍饲牦牛高效养殖技术参数优化。</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舍饲育肥牦牛增重提高3%</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放牧补饲牦牛暖季增重提高3%，冷季掉膘减少2%。</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申报发明专利1件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申报科技成果1项。</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舍饲牦牛高效养殖技术示范150头，辐射周边合作社150头，新增产值70万元，新增销售收入25万元，新增利润10万元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培训人员30人次，新增就业2人。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青海省畜牧兽医科学院、兴海县恒远畜牧业养殖专业合作社、黄南藏族自治州动物疾病预防控制中心、同仁市畜牧兽医站 、黄南藏族自治州林业站、黄南藏族自治州农产品质量安全检验检测中心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柴沙驼</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2024-NK-P20</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贵南县饲草高效生产与天然草地生产力提升示范推广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燕麦饲草高效栽培关键技术示范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草产品加工关键技术研究及示范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天然草地生产力提升技术示范。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考核指标：</w:t>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引进燕麦新品种2-3个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引进豆科新品种2-3个。</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1.发表中文核心期刊论文1篇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2.申请实用新型专利1件。</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1.建植优质饲草100亩以上，建设优质燕麦和豆科牧草品种选育示范区30亩，保护性修复塔秀村天然草地50亩，新增产值50万元，新增销售收入20万元，新增利润10万元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2.新增就业10人，培训人员50人次以上。</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青海省畜牧兽医科学院、贵南县塔秀乡雪域诺央畜牧业专业合作社、西南民族大学</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马祥</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2024-NK-P21</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湟中区高海拔冷凉地区太空南瓜规范化栽培体系构建</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太空南瓜优质种源引种</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高原冷凉地区太空南瓜高效栽培技术集成。</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引种全国各地优质太空南瓜种源3-5个，增产10%以上。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1.申请实用新型专利1件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培养硕士研究生2人。  </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太空南瓜稳产优质栽培示范3-5亩。新增产值25万元， 新增销售收入10万元以上，新增利润5万元以上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新增就业3人， 培训人员120人次。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西宁市农业技术推广服务中心、西宁市湟中区发展和改革局、青海千紫缘农业科技博览园、西宁市林业科学研究所、西宁市湟中区农业技术推广中心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谢春晖</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2"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2024-NK-P22</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湟中区环境友好型生物碳基缓释肥的制备及应用</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碳基缓释肥制备工艺研究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碳基缓释肥的理化性质及结构表征研究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碳基缓释肥缓释性能测定及机制研究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碳基缓释肥对土壤理化性质的影响研究。</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制备出包膜型生物碳基缓释肥产品1-2个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制备碳基缓释肥氮肥初期养分释放率＜15%，养分28天累计释放率≤80%，缓释养分释放期的累计养分释放率≥80%。</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申请发明专利1件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培养企业技术骨干2人。 </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缓释肥应用于草莓种植新增产值200元/亩，新增销售收入2万元，新增利润1万元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新增就业10 人，培训人员20人次。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青海师范大学、西宁市湟中区发展和改革局、西宁市农业技术推广服务中心、青海卡约初禾生态农业科技有限公司、西宁市湟中区农业技术推广中心、西宁市湟中区农业农村局</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靳有才</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2024-NK-P23</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囊谦县传统发酵产品中发酵菌的分析及新产品研发</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乳酸菌的分离鉴定及保藏技术研究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特色发酵产品开发及品质提升技术研究。</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发酵乳产品保质期由7天提升至20天以上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开发特色发酵产品2-3个。 </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发酵产品质构品质提升5%以上。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培养硕士研究生1名、企业技术骨干2名</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制订产品技术规程2项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申请实用新型专利1件。</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新增产值10万元，新增销售收入5万元，新增利润2万元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培训人员10人次。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青海省畜牧兽医科学院、江苏省农业科学院、青海大学、玉树州农牧综合行政执法监督局、囊谦南青农务生态科技有限责任公司</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胡蓉</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2024-NK-P24</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达日县饲草绿色丰产技术集成与示范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高寒高海拔地区饲草种植适宜微生物菌剂筛选与应用</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饲草丰产微生物菌剂与有机肥配施技术研究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高寒多年生人工草地有机肥增施技术集成与示范。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建立绿色饲草示范田500亩，推广1000亩，青干草产量达到300kg/亩以上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建设多年生人工草地改良示范田200亩，青干草产量100 kg/亩以上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筛选适宜海拔4000米以上地区施用的微生物菌剂2种。</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培养硕士研究生1名。 </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实现新增产值60万元，新增销售收入15万元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培训农牧民及企业技术人员10名，新增就业2人。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青海大学、青海润达农牧科技有限责任公司、青海省畜牧兽医科学院、达日县农牧水利和科技局</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施建军</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2024-NK-P25</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达日县牦牛优秀类群的挖掘与生产性能提升技术示范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牦牛特色生产性能的挖掘</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达日牦牛品种选育</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舍饲养殖技术示范。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1.测定60头牦牛体尺体貌数据，并测序筛选具有育种价值的候选基因2个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2.建立核心选育母牛群300头，引进种公牛2头</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3.标准化养殖牦牛600头，周岁牦牛日增重达到300g以上，成年牦牛日增重达到450g以上。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培养硕士研究生2名。</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经济指标：</w:t>
            </w:r>
          </w:p>
          <w:p>
            <w:pPr>
              <w:keepNext w:val="0"/>
              <w:keepLines w:val="0"/>
              <w:widowControl/>
              <w:suppressLineNumbers w:val="0"/>
              <w:jc w:val="both"/>
              <w:textAlignment w:val="center"/>
              <w:rPr>
                <w:rFonts w:hint="default" w:cs="宋体"/>
                <w:b/>
                <w:bCs/>
                <w:i w:val="0"/>
                <w:color w:val="auto"/>
                <w:sz w:val="20"/>
                <w:szCs w:val="20"/>
                <w:u w:val="none"/>
                <w:lang w:val="en-US" w:eastAsia="zh-CN"/>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新增利润30万元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培训农牧民50人次。</w:t>
            </w:r>
            <w:r>
              <w:rPr>
                <w:rFonts w:hint="eastAsia" w:ascii="宋体" w:hAnsi="宋体" w:cs="宋体"/>
                <w:i w:val="0"/>
                <w:iCs w:val="0"/>
                <w:color w:val="000000"/>
                <w:kern w:val="0"/>
                <w:sz w:val="20"/>
                <w:szCs w:val="20"/>
                <w:u w:val="none"/>
                <w:lang w:val="en-US" w:eastAsia="zh-CN" w:bidi="ar"/>
              </w:rPr>
              <w:tab/>
            </w:r>
            <w:r>
              <w:rPr>
                <w:rFonts w:hint="eastAsia" w:ascii="宋体" w:hAnsi="宋体" w:cs="宋体"/>
                <w:i w:val="0"/>
                <w:iCs w:val="0"/>
                <w:color w:val="000000"/>
                <w:kern w:val="0"/>
                <w:sz w:val="20"/>
                <w:szCs w:val="20"/>
                <w:u w:val="none"/>
                <w:lang w:val="en-US" w:eastAsia="zh-CN" w:bidi="ar"/>
              </w:rPr>
              <w:tab/>
            </w:r>
            <w:r>
              <w:rPr>
                <w:rFonts w:hint="eastAsia" w:ascii="宋体" w:hAnsi="宋体" w:cs="宋体"/>
                <w:i w:val="0"/>
                <w:iCs w:val="0"/>
                <w:color w:val="000000"/>
                <w:kern w:val="0"/>
                <w:sz w:val="20"/>
                <w:szCs w:val="20"/>
                <w:u w:val="none"/>
                <w:lang w:val="en-US" w:eastAsia="zh-CN" w:bidi="ar"/>
              </w:rPr>
              <w:tab/>
            </w:r>
            <w:r>
              <w:rPr>
                <w:rFonts w:hint="eastAsia" w:ascii="宋体" w:hAnsi="宋体" w:cs="宋体"/>
                <w:i w:val="0"/>
                <w:iCs w:val="0"/>
                <w:color w:val="000000"/>
                <w:kern w:val="0"/>
                <w:sz w:val="20"/>
                <w:szCs w:val="20"/>
                <w:u w:val="none"/>
                <w:lang w:val="en-US" w:eastAsia="zh-CN" w:bidi="ar"/>
              </w:rPr>
              <w:tab/>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青海大学、达日县特合土乡夏曲村生态畜牧业专业合作社、青海农牧科技职业学院、青海省动物疫病预防控制中心、青海省科学技术信息研究所有限公司、青海省国有科技资产经营管理有限公司</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王国文</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2024-NK-P26</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曲麻莱县玉树牦牛高效繁育与标准化有机养殖关键技术示范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1.玉树牦牛高效繁殖与人工授精技术示范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2.玉树牦牛犊牛培育关键技术示范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3.玉树牦牛标准化有机健康养殖关键技术示范。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1.核心群人工授精受胎率达到75%以上，培育犊牛成活率达到98%以上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2.牦牛出栏体重达到300kg以上，日增重达到500g以上。</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1.开展高效繁殖及人工授精技术示范推广1000头，犊牛培育技术示范200头，标准化有机养殖关键技术示范300头，实现新增产值500万元，新增利润300万元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2.新增就业2人，培训技术人员及农牧民50人。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青海大学、曲麻莱县农牧和科技局、曲麻莱县农牧业综合服务中心、玉树黄河源良种繁育有限公司、曲麻莱源牧农牧业开发有限公司、化隆回族自治县牙什尕镇下多巴二村股份经济合作社</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彭巍</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2024-NK-P27</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贵南县高寒人工草地土壤和群落改良技术研究</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1.有机燕麦土壤质量提升技术研发</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2.基于植物群落结构改良的多年生牧草种植基地可持续利用技术研发。</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1.土壤有机碳达到40g/kg，燕麦茎干粗蛋白含量高于55g/kg，粗纤维含量低于35%</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2.多年生退化人工草地生物量干重达到0.40kg/㎡，植被覆盖度达到85%。</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1.登记省级科技成果1项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2.制订腐熟牛羊粪还田技术规程1项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3.培养硕士研究生1人，培养企业专业技术人才5名。</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1.有机燕麦土壤改良示范50亩，多年生退化人工草地复壮示范10亩，新增产值8万元，新增销售收入5万元，新增利润2万元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2.新增就业10人，培训人员5人。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中国科学院西北高原生物研究所、青海大学、北京林业大学、贵南县林业站、青海现代草业发展有限公司</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姚步青</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2024-NK-P28</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称多县一年生饲草种子繁殖与青贮加工贮藏技术研究与示范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1.一年生饲草种子繁殖技术研究与示范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2.饲草青贮加工贮藏技术研究示范。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1.燕麦种子产量比传统种植产量提升10%-15%</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2.种子成熟度提升75%</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3.青贮饲草中粗蛋白含量提升1%-3%。</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1.示范建植繁种田300亩，新增产值20万元，新增利润10万元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2.新增就业3人，培训技术人员及农牧民20人。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青海大学、称多县农牧科技和水利局、称多县称文镇白龙村股份经济合作社、称多县称文镇岗绒村股份经济合作社</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魏希杰</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2024-NK-P29</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祁连县天然草地打储草草场培育技术示范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1.草地改良与恢复技术集成与示范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2.天然草地打储草收获加工技术。</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1.建立高寒天然草地保护与利用示范基地2个，依草定畜保护天然草地8000亩，天然草地打储草场2000亩，示范区退化草地植被盖度平均达到80%以上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2.天然草地打储草草场亩产鲜草达到1000公斤以上。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1.培养硕士研究生1名。</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1.调制青干草10万公斤，新增产值100万元，新增销售收入25万元，新增利润10万元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2.新增就业15人，培训技术人员及农牧民100人。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青海省畜牧兽医科学院、祁连县农牧水利科技和乡村振兴局、祁连县默勒镇克什查草牧业专业合作社</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李世雄</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2024-NK-P30</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德令哈市巴音河农场陇椒高产高效栽培关键技术集成与示范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1.陇椒有害生物绿色防控技术示范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2.陇椒高产栽培关键技术集成与示范。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1.引进培育陇椒种苗25000株，成活率90%以上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2.陇椒农药残留合格率95%以上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3.建立陇椒高产高效栽培试验温室1栋，陇椒新品种（系）示范温室10栋，辣椒亩产3000公斤以上。</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1.新增产值15万元，新增利润10万元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2.新增就业5人，培训技术人员及农牧民20人。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青海农牧科技职业学院、青海柴垦巴音河农场有限责任公司、青海省科学技术信息研究所有限公司</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钟彩庭</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2024-NK-P31</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杂多县牦牛腹泻类疫病防控及远程诊断系统建立关键技术集成示范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1.致牦牛腹泻病原的主要流行病学（血清学和病原学）调查及诊断</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2.益生菌加补饲防治牛腹泻效果试验</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3.牦牛人工授精良种繁育技术推广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4.牦牛疫病远程诊断App研发。</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1.检测血清样本1000份，病原学检测样本50份</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2.牦牛群中总体感染率降低2%、死亡率降低1%</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3.牦牛人工授精良种繁育规模不少于100头，受胎率不小于65%</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4.开发牦牛疫病远程诊断App软件1个，构建数据库2个，推广注册使用人数100人。</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编写本地区免疫技术规范1项、防治技术规范1项。</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2.新增就业10人，培训技术人员及农牧民120人。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青海大学、青海省畜牧兽医科学院、杂多县农牧和科技局、青海省畜牧总站、杂多县畜牧兽医工作站、玉树州农产品质量安全检验检测中心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蔡其刚</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2"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2024-NK-P32</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尖扎县不同秸秆配比外援营养袋在羊肚菌栽培中的效能评价及微生态机制研究</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1.外援营养袋中不同作物秸秆配比对羊肚菌产量和品质的影响研究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2.外援营养袋对栽培土壤成分影响研究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3.外援营养袋优化配方影响羊肚菌产量、品质的微生态机制研究。</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1.筛选优化配比外援营养袋配方1个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2.明确不同外援营养袋应用条件下栽培土壤受影响关键因素2-3个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3.挖掘优化配方条件下，外援营养袋养分利用关键微生物1-2个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4.完成高原羊肚菌QJ系列新品种推广栽培50亩，鲜菇亩产420斤以上。</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1.新增产值15万元以上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2.培训农技人员30人次。</w:t>
            </w:r>
          </w:p>
        </w:tc>
        <w:tc>
          <w:tcPr>
            <w:tcW w:w="515" w:type="pct"/>
            <w:gridSpan w:val="2"/>
            <w:shd w:val="clear" w:color="auto" w:fill="auto"/>
            <w:vAlign w:val="center"/>
          </w:tcPr>
          <w:p>
            <w:pPr>
              <w:keepNext w:val="0"/>
              <w:keepLines w:val="0"/>
              <w:widowControl/>
              <w:suppressLineNumbers w:val="0"/>
              <w:jc w:val="both"/>
              <w:textAlignment w:val="center"/>
              <w:rPr>
                <w:rFonts w:hint="default"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青海大学、青海冠菌农业科技有限公司、西北大学、尖扎县农牧业综合服务中心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巩莉</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 xml:space="preserve">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2024-NK-P33</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德令哈市尕海荒漠化地区灌溉条件下燕麦一种两收技术示范与推广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1.尕海荒漠化地区耐刈燕麦品种筛选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2.一种两收燕麦种植模式节水高效灌溉与水肥一体化技术研究。</w:t>
            </w:r>
          </w:p>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技术</w:t>
            </w:r>
            <w:r>
              <w:rPr>
                <w:rFonts w:hint="eastAsia" w:ascii="宋体" w:hAnsi="宋体" w:eastAsia="宋体" w:cs="宋体"/>
                <w:b/>
                <w:bCs/>
                <w:i w:val="0"/>
                <w:iCs w:val="0"/>
                <w:color w:val="000000"/>
                <w:kern w:val="0"/>
                <w:sz w:val="20"/>
                <w:szCs w:val="20"/>
                <w:u w:val="none"/>
                <w:lang w:val="en-US" w:eastAsia="zh-CN" w:bidi="ar"/>
              </w:rPr>
              <w:t>指标：</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1.筛选耐刈与再生性能较强的燕麦品种1-2个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2.燕麦饲草亩产量达500公斤以上，燕麦蛋白亩产量达40公斤/亩</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3.灌溉量由800立方米/亩下降到500立方米/亩，肥料利用效率由30%提高到50%。</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1.一种两收燕麦种植模式示范100亩，推广500亩，新增产值400万元，新增销售收入100万元，新增利润30万元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2.新增就业2人，技术培训20人次以上。</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青海大学、青海民族大学、青海奔盛草业有限公司、海西州农牧业技术推广服务中心、德令哈市农牧业综合服务中心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蒲小剑</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2024-NK-P34</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玉树市地方菌株疫苗及快速诊断技术在牦牛健康养殖中的示范应用</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1.高原牧区地方分离菌株自制疫苗对牦牛常发疫病的综合防控技术示范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2.高原牧区一年生饲草圈窝种植技术及中藏药饲草颗粒加工技术示范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3.天然草场鼠害精准化防治技术示范。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1.完成新研制地方菌株疫苗（梭菌五联苗、大肠杆菌灭活苗）免疫牦牛200头份，免疫保护率85%以上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2.完成一年生圈窝饲草种植面积300亩，亩产饲草量4000公斤以上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3.完成天然草场鼠害防治1万亩，防治效果达90%以上。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1.申报实用新型专利1件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2.发表核心期刊论文1-2篇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3.培养基层专业兽医技术人员1-2名。</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1.新增产值30万元，新增销售收入18万元，新增利润12万元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2.新增就业3人，培训农牧民200人。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青海大学、玉树市畜牧兽医工作站、玉树雪原财运畜牧业专业合作社、中国科学院西北高原生物研究所、青海省畜牧兽医科学院、青海农牧科技职业学院</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李生庆</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2024-NK-P35</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乐都区设施葡萄栽培管理技术及主要病虫害绿色防控技术研究与示范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1.优质高产葡萄品种筛选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2.高效栽培及绿肥改良土壤技术示范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3.设施葡萄主要病虫发生规律及种类调查</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4.绿色防控技术示范推广。</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1.筛选出适宜设施种植的优质高产葡萄品种1-2个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2.高效栽培及绿肥改良土壤技术示范50亩，病虫害绿色防控技术示范50亩，防治效果达到85%以上，增产10%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3.制定相对防效、毒性比率、毒力指数等最佳增效与减施组合方案1套。</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1.新增产值70万元以上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2.培训技术人员和种植户100人。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青海省农林科学院、海东市乐都禾韵种养殖专业合作社、西北农林科技大学、青海省科学技术信息研究所有限公司、中国农业科学院</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刘雲祥</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2024-NK-P36</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刚察县藏羊无浆体病、布鲁氏杆菌病净化及羊肉深加工技术示范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1.无浆体病和布鲁氏菌病的检测</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2.无浆体病及布鲁氏菌病的净化程序的制定</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3.羊肉深加工技术的引进与应用。</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1.制定养殖场无浆体病和布鲁氏杆菌病净化方案1套，对300只藏羊进行无浆体病和布鲁氏菌病的检测及净化，个体阳性率为0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2.藏羊副产品利用率提高20%以上。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1.研发1-2种藏羊系列熟制肉产品。</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1.辐射至周边养殖户养殖藏羊6000只，新增销售收入100万元，新增利润20万元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2.新增就业20人，培训基层技术人员及农牧民100人次。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青海大学、刚察县农牧水利和科技局、海北藏族自治州动物疫病预防控制中心、刚察县畜牧兽医站、刚察县泉吉乡金山生态畜牧业专业合作社</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马怡隽</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2024-NK-P37</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化隆县制干辣椒新品种及其生产加工关键技术集成示范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1.优质丰产制干辣椒新品种引进</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2.制干辣椒新品种配套标准化栽培技术研究及示范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3.线辣椒产后加工关键技术研究示范。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1.引进优质丰产制干辣椒新品种2-3个，较循化线辣椒产量增产10%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2.制干辣椒新品种商品率达到80%。</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1.申报实用新型专利1件。</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1.示范面积100亩，新增产值80万元，新增销售收入68万元，新增利润45万元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2.新增就业4人，培训技术骨干及农民100人次。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青海省农林科学院、化隆回族自治县牙什尕镇下多巴二村股份经济合作社、化隆回族自治县农业农村和科技局</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邵登魁</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2024-NK-P38</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乐都区甜樱桃优质品种栽培与贮运技术示范与推广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1.甜樱桃新品种繁育及良种示范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2.甜樱桃果蝇发生规律调查及物理防控技术研究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3.不同品种的采后贮运技术研究。</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1.新建以甜樱桃俄罗斯8号和塔玛拉为主的标准化示范果园10亩，成活率达90%以上，虫果率降低10%，采后烂果率降低15%。</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1.推广规模800亩，新增产值200万元，新增销售收入160万元，新增利润40万元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新增就业10人，培训果农400人次。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青海省农林科学院、青海龙田农林开发有限公司、海东市乐都区科学技术局</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支欢欢</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 xml:space="preserve">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2024-NK-P39</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贵南黑藏羊布病防控与净化技术示范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1.黑藏羊布鲁氏菌病监测</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2.黑藏羊布病防控与净化。</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1.完成繁育中心全群黑藏羊2-3次布病监测</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制定黑藏羊繁育中心布病净化方案，一年2次布病检测阳性检出率为0，繁育中心达到省级布鲁氏菌病净化标准。</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1.新增产值70万元，新增销售收入36万元，新增利润9万元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2.新增就业3人，培训人数60人次。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青海大学、青海省畜牧兽医科学院、贵南县黑藏羊繁育中心、贵南县畜牧兽医站、青海省饲草料技术推广站</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李春花</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2024-NK-P40</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乐都区杜藏羊品质提升与玉树扎什加羊人工授精应用推广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1.杜藏羊产肉性能与肉品质提升技术示范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2.玉树扎什加羊人工授精应用推广。</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1.杜藏羊胴体重提升30%以上，屠宰率提升10%以上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2.形成杜藏羊肌肉品质测定报告1份</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3.开展扎什加羊人工授精200例以上，受胎率提升10%以上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4.指导人工授精生产3个群体以上。</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1.杜藏羊选育技术覆盖行政村12个以上，推广规模达2000只以上，新增产值100万元，新增销售收入80万元，新增利润20万元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2.培训农牧民200人次以上，现场指导生产30人次以上。</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中国科学院西北高原生物研究所、青海大学、青海省畜禽遗传资源保护利用中心、海东市乐都区畜牧兽医站、海东市乐都区荣宾养羊家庭牧场、曲麻莱源牧农牧业开发有限公司</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贾功雪</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2024-NK-P41</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祁连县牦牛选育及高效养殖关键技术集成示范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1.祁连县牦牛选育及高效繁育技术示范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2.牦牛错峰出栏及高效生产技术示范推广。</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筛选牦牛高效养殖饲养配方1-2个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2.选育牦牛160头，6月龄体重达到60kg，1岁体重达到85kg</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3.错峰出栏牦牛24月龄体重达到200㎏，示范点出栏率提高至35％。</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1.选育牦牛160头、牦牛高效养殖示范600头，新增产值200万元，新增销售收入120万元，新增利润30万元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2.新增就业数2人，培训农牧民及技术人员50人次。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青海省畜牧兽医科学院、祁连县农牧水利科技和乡村振兴局、祁连县野牛沟乡边麻梅龙掌畜牧业经营专业合作社、祁连央隆乡托勒碧洲家庭牧场、祁连央隆乡雪山家庭牧场</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孙永刚</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50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2024-NK-P42</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贵德县麦后复种绿肥节肥增效技术示范推广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1.绿肥与增效产品配施的产量和减肥效应研究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2.不同施肥模式的土壤肥力提升技术示范。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1.不减产前提下，减施化肥20%，肥料利用效率提高20%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2.土壤有机质提高5%。</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1.示范面积100亩，辐射面积推广2000亩，新增产值200万元以上，新增销售收入120万元以上，新增利润30万元以上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2.新增就业数10人，培训人员50人次。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青海省农林科学院、贵德县金穗源种植专业合作社、贵德县农牧和科技局</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李正鹏</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2024-NK-P43</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玛沁县牦牛副产物综合加工技术应用与示范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1.牦牛副产物收集及前处理技术研究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2.牦牛副产物储藏技术研究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3.牦牛副产物综合加工技术示范推广。</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1.优化牦牛副产物收集技术，标准化收集率达80%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2.牦牛副产物前处理率达到90%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3.牦牛副产物储藏期间，品质劣变降低20%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4.牦牛副产物深加工率提升20%。</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1.研发牦牛副产物新产品2种</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2.制定牦牛副产物加工团体标准1项。</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1.生产牦牛头蹄、红脏、白脏等副产物50吨，新增销售收入300万元，新增利润60万元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2.培训农牧民100人次。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青海大学、玛沁县农牧水利和科技局、果洛金草原有机牦牛肉加工有限公司、青海省畜牧兽医科学院、青海众磊生物科技有限公司</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李升升</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60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2024-NK-P44</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平安区、同仁市高原果蔬及特色林果绿色高效生产技术示范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1.设施果蔬和露地果树新品种引进及筛选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高品质蔬菜生产技术研究及病毒病防控技术研究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3.青海高寒地区特色林果种质资源库建立</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4.林果良种选育及丰产稳产关键技术研究。</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1.引进蔬菜新品种5个以上，新品种成活率85%以上，较老品种增产5%以上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2.蔬菜硝酸盐含量降低5%以上，可溶性固形物达5%以上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3.绿色高效生产技术降低农药使用量10%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4.收集保存特色林果种质资源300份，资源库资源保存率90%以上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5.保花保果率从当前的2.5%提高至30%以上。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1.申报实用新型专利1件。</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1.蔬菜新品种引进示范20亩，蔬菜高品质优质生产技术示范20亩，蔬菜绿色防控技术示范100亩，青宏杏高效保果技术示范120亩，新增产值200万元，新增销售收入100万元，新增利润40万元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2.新增就业35人，培训人员120人次。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青海省农林科学院、青海宏博农林科技开发有限公司、海东市平安区白沈沟富硒果蔬种植示范园区、同仁县朝阳顺鑫蔬菜种销专业合作社、青海大学、海东市平安区蔬菜技术服务中心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闫佳会</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2024-NK-P45</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民和县玉米小麦新品种及复合生产技术示范推广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1.鉴选玉米和黄豆新品种，建立合理的品种结构</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2.高产高效复合生产技术示范推广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3.膜侧播种小麦生产技术和全膜穴播小麦生产技术示范推广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4.生物降解膜试验示范。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1.青贮玉米品种和黄豆品种试验，实现玉米亩产5吨以上，黄豆亩产达100公斤以上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2.玉米复合种植模式平均亩产5吨，干物质含量30%左右</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3.膜侧播种小麦和全膜穴播小麦生产技术示范实现小麦平均亩产300公斤</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4.生物降解膜试验示范，平均亩产5吨左右。</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1.青贮玉米品种和黄豆品种试验示范1-2亩，青贮玉米复合种植示范30-50亩，膜侧播种小麦和全膜穴播小麦生产技术试验示范30-50亩，新增产值4.5万元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2.培训合作社技术人员和生产骨干40人次。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青海省农林科学院、民和县农业农村和科技局、青海大学、民和回族土族自治县农业技术推广中心、民和县海荣种植专业合作社</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贺晨帮</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2024-NK-P46</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甘德县牦牛高质高效养殖关键技术集成与示范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1.牦牛精料补充料配方及全混合日粮（TMR）配方筛选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2.全混合日粮（TMR）技术对不同季节和不同年龄阶段牦牛增重效果的研究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3.牦牛高质高效育肥关键技术集成及示范推广。</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筛选出适合甘德牦牛养殖的精料补充料配方及TMR日粮配方各1个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2.牦牛补饲示范300头，出栏300头，出栏重比传统饲养条件下提高30kg以上，牦牛日增重达到500g以上。</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1.新增产值240万元，新增销售收入100万元，新增利润36万元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2.培训技术人员及农牧民50人次，新增就业人数2人。</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青海大学、甘德县农牧水利和科技局、甘德县雪山农牧业科技发展有限公司、青海师范大学、柯曲镇兽医站、甘德县青珍乡兽医站</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黄荣</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2024-NK-P47</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贵德县林下种草养禽生态循环复合经营模式研究与技术示范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1.林下复合经营适宜牧草品种选择研究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2.林下养禽关键技术研究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3.林+草+禽模式对土壤理化性质的影响研究。</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 筛选适宜林下养禽的适宜牧草品种1个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实现林下养禽密度40只/亩以上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土壤有机质含量提高1-3%。</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1.编写林下养禽养殖技术规范1项。</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1.开展林下复合经营示范20亩，新增产值10万元，新增利润4万元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2.新增就业6人，培训人数30人次。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青海省农林科学院、贵德县农牧和科技局、贵德县农牧业综合服务中心、贵德县军军果林种植专业合作社</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祁银燕</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15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2024-NK-P48</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玛沁县白藏羊良种繁育及健康养殖技术应用与示范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1.玛沁白藏羊良种繁育体系构建及示范推广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2.藏羊饲料合理搭配、不同饲养阶段营养调控技术示范。</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1.建立玛沁白藏羊良种繁育基地1个，组建核心群2群，规模达800只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2.鉴定精选种公羊30只，核心群母羊高效繁殖技术集成应用示范500只以上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3.藏母羊情期受配率达到90%以上，产羔率达到90%以上，羔羊成活率达到90%以上。</w:t>
            </w:r>
          </w:p>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 30万元，新增销售收入10万元，新增利润8万元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2.新增就业1人，培训技术人员200人次。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青海省畜牧兽医科学院、玛沁秘境生态畜牧业专业合作社联合社、青海民族大学</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张强龙</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30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3"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0 </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2024-NK-P49</w:t>
            </w:r>
          </w:p>
        </w:tc>
        <w:tc>
          <w:tcPr>
            <w:tcW w:w="426" w:type="pct"/>
            <w:gridSpan w:val="3"/>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治多县牦牛高效养殖关键技术应用示范</w:t>
            </w:r>
          </w:p>
        </w:tc>
        <w:tc>
          <w:tcPr>
            <w:tcW w:w="1601" w:type="pct"/>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牦牛常发疫病的流行病学调查</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疫病综合防控技术示范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牦牛高效养殖技术示范推广。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1.防控技术示范300头，总体疫病发生率降低0.5个百分点</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2.完成公母各150头牦牛生产性能数据测定，牦牛高效养殖示范500头以上，繁殖率提高20%，日增重达到500克，2岁牦牛体重达到200kg，牦牛出栏200头。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1.新增产值160万元，新增销售收入60万元，新增利润20万元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2.新增就业人数6人，培训人数100人次。</w:t>
            </w:r>
          </w:p>
        </w:tc>
        <w:tc>
          <w:tcPr>
            <w:tcW w:w="515" w:type="pct"/>
            <w:gridSpan w:val="2"/>
            <w:shd w:val="clear" w:color="auto" w:fill="auto"/>
            <w:vAlign w:val="center"/>
          </w:tcPr>
          <w:p>
            <w:pPr>
              <w:keepNext w:val="0"/>
              <w:keepLines w:val="0"/>
              <w:widowControl/>
              <w:suppressLineNumbers w:val="0"/>
              <w:jc w:val="both"/>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青海大学、青海省畜牧兽医科学院青海省动物疫病预防控制中心玉树州高原牦牛良种繁育推广中心</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玉树治多恩青秀牧牦牛良种繁育基地专业合作社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治多县农牧业综合服务中心</w:t>
            </w:r>
          </w:p>
        </w:tc>
        <w:tc>
          <w:tcPr>
            <w:tcW w:w="226" w:type="pct"/>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韩生义</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217" w:type="pct"/>
            <w:shd w:val="clear" w:color="auto" w:fill="auto"/>
            <w:vAlign w:val="center"/>
          </w:tcPr>
          <w:p>
            <w:pPr>
              <w:keepNext w:val="0"/>
              <w:keepLines w:val="0"/>
              <w:widowControl/>
              <w:suppressLineNumbers w:val="0"/>
              <w:jc w:val="center"/>
              <w:textAlignment w:val="center"/>
              <w:rPr>
                <w:rFonts w:hint="eastAsia" w:cs="宋体"/>
                <w:b/>
                <w:bCs/>
                <w:i w:val="0"/>
                <w:color w:val="auto"/>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宋体"/>
                <w:b/>
                <w:bCs/>
                <w:i w:val="0"/>
                <w:color w:val="auto"/>
                <w:kern w:val="2"/>
                <w:sz w:val="20"/>
                <w:szCs w:val="20"/>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2024-NK-P50</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囊谦黑青稞啤酒二次发酵技术应用与新产品开发</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1.囊谦黑青稞啤酒二次发酵技术应用</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2.囊谦黑青稞啤酒新产品开发。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1.开发黑青稞啤酒新产品2-3种，风味物质种类提升5%以上。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1.申报实用新型专利1-2件。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1.新增产值100万元，新增销售收入20万元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2.培训技术人员20人次以上。</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青海大学、青海省畜牧兽医科学院、玉树藏族自治州农牧业综合服务中心、玉树州农产品质量安全检验检测中心、玉树州三江圣源农副产品有限公司、囊谦县农牧机械管理站</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闫忠心</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2024-NK-P51</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共和县高寒牧区牦牛藏羊草畜一体化高效养殖技术集成与示范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1.牧草品种引进筛选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2.饲草高产栽培技术研究及示范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3.饲草青贮技术研究及示范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4.牦牛放牧模式优化及示范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5.牦牛健康养殖技术研究及示范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6.藏羊黄芪多糖、中草药及其提取物替抗技术研究及示范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7.藏羊同期发情、超数排卵技术研究及示范。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1.筛选出适宜共和地区种植的牧草品种2-3个，鲜草产量达900公斤/亩</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2.饲草高产栽培技术示范100亩，鲜草产量达1000公斤/亩，生产青贮饲草100吨，粗蛋白含量达7%以上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3.放牧模式优化及健康养殖技术示范牦牛100头，天然草地牧草产量达100公斤/亩，牦牛出栏周期提前半年以上时间</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.生物替抗技术示范藏羊200只，抗生素/化学药物使用降低80%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.同期发情、超数排卵技术示范藏羊200只，产羔率达到100%，繁活率达到95%以上。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1.编制技术规范1项。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新增产值60万元，新增利润55万元，培训农牧民200人次。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青海农牧科技职业学院、青海大学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青海杨森农牧生态有限公司、河南农业大学、青海交通职业技术学院、海南州农牧业综合服务中心</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李光梅</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5"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2024-NK-P52</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尖扎县麦后复种大葱及绿肥高效种植模式集成示范推广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1.绿肥品种引进筛选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2.秋后复种大葱新品种筛选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3.大葱全程机械化技术集成及示范。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1.引进绿肥品种3-5个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筛选出适合当地种植的绿肥品种1-2个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2.引进大葱新品种10-15个，筛选出秋后复种大葱优新品种1-2个</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3.大葱高效栽培技术示范10亩，增产10-15%。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申报实用新型专利1项。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1.技术集成种植规模300亩以上，辐射带动600亩，新增产值65万元，新增销售收入35万元，新增利润25万元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2.新增就业20人，现场技术培训100人次。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青海省农林科学院、尖扎雅禾种植专业合作社、康杨绿园蔬菜综合种植专业合作社</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李江</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2024-NK-P53</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尖扎县草莓轻简化露地育苗关键技术集成与示范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1.露地草莓品种筛选及鉴定</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2.草莓轻简化露地育苗轻简化技术集成</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3.草莓轻简化露地育苗花芽分化调控技术。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1.露地繁育草莓种苗产量增加20%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2.绿色高效生产技术降低农药量20%。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1.申报实用新型专利1件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2.形成草莓轻简化露地育苗技术规程1</w:t>
            </w:r>
            <w:r>
              <w:rPr>
                <w:rFonts w:hint="eastAsia" w:ascii="宋体" w:hAnsi="宋体" w:cs="宋体"/>
                <w:i w:val="0"/>
                <w:iCs w:val="0"/>
                <w:color w:val="000000"/>
                <w:kern w:val="0"/>
                <w:sz w:val="20"/>
                <w:szCs w:val="20"/>
                <w:u w:val="none"/>
                <w:lang w:val="en-US" w:eastAsia="zh-CN" w:bidi="ar"/>
              </w:rPr>
              <w:t>项</w:t>
            </w:r>
            <w:r>
              <w:rPr>
                <w:rFonts w:hint="eastAsia" w:ascii="宋体" w:hAnsi="宋体" w:eastAsia="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1.建立优质种苗示范种植基地80亩，新增产值100万元，新增销售收入50万元，新增利润40万元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2.新增就业40人，开展2期现场技术培训，培训人员50人次。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青海省农林科学院、尖扎县农牧业综合服务中心、天津农学院、青海恒泽农业有限公司</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钟启文</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2024-NK-P54</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循化县微生态制剂在牛羊健康养殖中的应用与示范推广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适合北方高寒低温环境的微生物态制剂研制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微生态制剂对牛群寄生虫病防治效果检测</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微生态制剂示范推广。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技术指标:</w:t>
            </w:r>
          </w:p>
          <w:p>
            <w:pPr>
              <w:keepNext w:val="0"/>
              <w:keepLines w:val="0"/>
              <w:widowControl/>
              <w:numPr>
                <w:ilvl w:val="0"/>
                <w:numId w:val="0"/>
              </w:numPr>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研制微生态制剂1种</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应用微生态制剂投喂100头牛，使牛群寄生虫感染率降低20%以上，牛群生长指标增重2%以上。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预期成果:</w:t>
            </w:r>
          </w:p>
          <w:p>
            <w:pPr>
              <w:keepNext w:val="0"/>
              <w:keepLines w:val="0"/>
              <w:widowControl/>
              <w:numPr>
                <w:ilvl w:val="-1"/>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申报实用新型专利1件。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经济社会指标:</w:t>
            </w:r>
          </w:p>
          <w:p>
            <w:pPr>
              <w:keepNext w:val="0"/>
              <w:keepLines w:val="0"/>
              <w:widowControl/>
              <w:numPr>
                <w:ilvl w:val="-1"/>
                <w:numId w:val="0"/>
              </w:numPr>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新增产值100万元，新增销售收人50万元，新增利润30万元</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新增就业2人，培训人员60人次。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青海大学、循化撒拉族自治县农业农村和科技局、河南科技学院、循化县白庄养殖园区养殖专业合作联社</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李英</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2024-NK-P55</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尖扎县高糖番茄优新品种筛选及高效栽培技术示范推广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1.高糖番茄优新品种引进与筛选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2.日光温室番茄轻简高效栽培技术集成</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3.新品种新技术示范推广。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1.引进高糖番茄8-10个优新品种，筛选高糖番茄品种3个，品种含糖量5%-7%以上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2.番茄轻简高效栽培机械化率提高10%，节省人工成本15%以上。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1.建立高效栽培示范基地50亩，新增产值40万元，新增利润10万元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2.新增就业10人，培训农民及技术人员100人次以上。</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青海省农林科学院、尖扎县农牧和科技局、青海圣航农牧科技开发有限公司、山东省林业科学研究院</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尖扎县农牧业综合服务中心</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张广楠</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2024-NK-P56</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化隆县早熟农作物新品种种植技术创新与示范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1.特早熟优质油菜品种筛选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2.早熟甘蓝型杂交油菜配套技术示范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3.“早熟油菜+”种植技术集成研究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4.早熟春麦青麦7号、早熟青稞昆仑16号及其配套丰产栽培技术示范。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1.筛选适合高海拔区特早熟高产优质油菜新品种1-2个，增产10%以上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2.特早熟青杂4号等品种产量比当地主栽白菜型油菜增产8%以上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筛选适合黄河沿岸“早熟油菜+”种植模式的油菜新品种1-2个，后茬早熟作物1个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早熟春麦青麦7号、早熟青稞昆仑16号比当地主栽品种增产20%以上。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1.早熟优质甘蓝型杂交油菜及配套丰产栽培技术示范推广1000亩，彩色花油菜</w:t>
            </w:r>
            <w:r>
              <w:rPr>
                <w:rFonts w:hint="eastAsia" w:ascii="宋体" w:hAnsi="宋体" w:cs="宋体"/>
                <w:i w:val="0"/>
                <w:iCs w:val="0"/>
                <w:color w:val="000000"/>
                <w:kern w:val="0"/>
                <w:sz w:val="20"/>
                <w:szCs w:val="20"/>
                <w:u w:val="none"/>
                <w:lang w:val="en-US" w:eastAsia="zh-CN" w:bidi="ar"/>
              </w:rPr>
              <w:t>示范</w:t>
            </w:r>
            <w:r>
              <w:rPr>
                <w:rFonts w:hint="eastAsia" w:ascii="宋体" w:hAnsi="宋体" w:eastAsia="宋体" w:cs="宋体"/>
                <w:i w:val="0"/>
                <w:iCs w:val="0"/>
                <w:color w:val="000000"/>
                <w:kern w:val="0"/>
                <w:sz w:val="20"/>
                <w:szCs w:val="20"/>
                <w:u w:val="none"/>
                <w:lang w:val="en-US" w:eastAsia="zh-CN" w:bidi="ar"/>
              </w:rPr>
              <w:t>100亩，“早熟油菜+”种植技术示范50亩，青麦7号示范500亩，昆仑16号示范500亩，新增产值60万元，新增销售收入40万元，新增利润20万元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2.培训农牧民100人次以上，培育乡土人才2-3名。</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青海省农林科学院、化隆回族自治县农业技术推广中心、海东高原现代农业园区管理委员会、化隆县成翔种植专业合作社</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柳海东</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2024-NK-P57</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泽库</w:t>
            </w:r>
            <w:r>
              <w:rPr>
                <w:rFonts w:hint="eastAsia" w:ascii="宋体" w:hAnsi="宋体" w:cs="宋体"/>
                <w:i w:val="0"/>
                <w:iCs w:val="0"/>
                <w:color w:val="000000"/>
                <w:kern w:val="0"/>
                <w:sz w:val="20"/>
                <w:szCs w:val="20"/>
                <w:u w:val="none"/>
                <w:lang w:val="en-US" w:eastAsia="zh-CN" w:bidi="ar"/>
              </w:rPr>
              <w:t>县</w:t>
            </w:r>
            <w:r>
              <w:rPr>
                <w:rFonts w:hint="eastAsia" w:ascii="宋体" w:hAnsi="宋体" w:eastAsia="宋体" w:cs="宋体"/>
                <w:i w:val="0"/>
                <w:iCs w:val="0"/>
                <w:color w:val="000000"/>
                <w:kern w:val="0"/>
                <w:sz w:val="20"/>
                <w:szCs w:val="20"/>
                <w:u w:val="none"/>
                <w:lang w:val="en-US" w:eastAsia="zh-CN" w:bidi="ar"/>
              </w:rPr>
              <w:t>牦牛、藏羊冷季</w:t>
            </w:r>
            <w:r>
              <w:rPr>
                <w:rFonts w:hint="eastAsia" w:ascii="宋体" w:hAnsi="宋体" w:cs="宋体"/>
                <w:i w:val="0"/>
                <w:iCs w:val="0"/>
                <w:color w:val="000000"/>
                <w:kern w:val="0"/>
                <w:sz w:val="20"/>
                <w:szCs w:val="20"/>
                <w:u w:val="none"/>
                <w:lang w:val="en-US" w:eastAsia="zh-CN" w:bidi="ar"/>
              </w:rPr>
              <w:t>养殖</w:t>
            </w:r>
            <w:r>
              <w:rPr>
                <w:rFonts w:hint="eastAsia" w:ascii="宋体" w:hAnsi="宋体" w:eastAsia="宋体" w:cs="宋体"/>
                <w:i w:val="0"/>
                <w:iCs w:val="0"/>
                <w:color w:val="000000"/>
                <w:kern w:val="0"/>
                <w:sz w:val="20"/>
                <w:szCs w:val="20"/>
                <w:u w:val="none"/>
                <w:lang w:val="en-US" w:eastAsia="zh-CN" w:bidi="ar"/>
              </w:rPr>
              <w:t>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1.冷季暖棚保温舍饲饲养技术应用与示范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2.冷季放牧牦牛藏羊保温技术研究与应用</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3.日粮营养合理搭配技术应用与示范。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1.冷季舍饲牦牛藏羊增重6%以上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2.冷季放牧牦牛藏羊增重2%以上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3.设计日粮营养配方1个。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1.形成牦牛藏羊冷季</w:t>
            </w:r>
            <w:r>
              <w:rPr>
                <w:rFonts w:hint="eastAsia" w:ascii="宋体" w:hAnsi="宋体" w:cs="宋体"/>
                <w:i w:val="0"/>
                <w:iCs w:val="0"/>
                <w:color w:val="000000"/>
                <w:kern w:val="0"/>
                <w:sz w:val="20"/>
                <w:szCs w:val="20"/>
                <w:u w:val="none"/>
                <w:lang w:val="en-US" w:eastAsia="zh-CN" w:bidi="ar"/>
              </w:rPr>
              <w:t>饲养</w:t>
            </w:r>
            <w:r>
              <w:rPr>
                <w:rFonts w:hint="eastAsia" w:ascii="宋体" w:hAnsi="宋体" w:eastAsia="宋体" w:cs="宋体"/>
                <w:i w:val="0"/>
                <w:iCs w:val="0"/>
                <w:color w:val="000000"/>
                <w:kern w:val="0"/>
                <w:sz w:val="20"/>
                <w:szCs w:val="20"/>
                <w:u w:val="none"/>
                <w:lang w:val="en-US" w:eastAsia="zh-CN" w:bidi="ar"/>
              </w:rPr>
              <w:t>企业标准1个。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1.推广应用1000头牦牛和2000只藏羊，新增产值200万元，新增销售收入100万元，新增利润50万元</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2.新增就业2人，培训基层农牧民和技术人员100人次。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青海省畜牧兽医科学院、泽库县雅稞生态农牧业资源开发有限责任公司、黄南藏族自治州动物疫病预防控制中心、泽库县畜牧兽医站、青海大学</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郝力壮</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2024-NK-P58</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贵南县青稞新品种（系）示范推广及丰产增效技术应用</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1.优质高产青稞新品系的鉴选与新品种选育</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2.青稞新品种（系）的示范推广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3.青稞丰产高效生产技术的集成与产业化。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1.筛选出高产粮用、粮饲兼用和加工专用的青稞新品种（系）3个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2.籽粒亩均产量</w:t>
            </w:r>
            <w:r>
              <w:rPr>
                <w:rFonts w:hint="eastAsia" w:ascii="宋体" w:hAnsi="宋体" w:cs="宋体"/>
                <w:i w:val="0"/>
                <w:iCs w:val="0"/>
                <w:color w:val="000000"/>
                <w:kern w:val="0"/>
                <w:sz w:val="20"/>
                <w:szCs w:val="20"/>
                <w:u w:val="none"/>
                <w:lang w:val="en-US" w:eastAsia="zh-CN" w:bidi="ar"/>
              </w:rPr>
              <w:t>达</w:t>
            </w:r>
            <w:r>
              <w:rPr>
                <w:rFonts w:hint="eastAsia" w:ascii="宋体" w:hAnsi="宋体" w:eastAsia="宋体" w:cs="宋体"/>
                <w:i w:val="0"/>
                <w:iCs w:val="0"/>
                <w:color w:val="000000"/>
                <w:kern w:val="0"/>
                <w:sz w:val="20"/>
                <w:szCs w:val="20"/>
                <w:u w:val="none"/>
                <w:lang w:val="en-US" w:eastAsia="zh-CN" w:bidi="ar"/>
              </w:rPr>
              <w:t>250Kg以上，秸秆亩均产量</w:t>
            </w:r>
            <w:r>
              <w:rPr>
                <w:rFonts w:hint="eastAsia" w:ascii="宋体" w:hAnsi="宋体" w:cs="宋体"/>
                <w:i w:val="0"/>
                <w:iCs w:val="0"/>
                <w:color w:val="000000"/>
                <w:kern w:val="0"/>
                <w:sz w:val="20"/>
                <w:szCs w:val="20"/>
                <w:u w:val="none"/>
                <w:lang w:val="en-US" w:eastAsia="zh-CN" w:bidi="ar"/>
              </w:rPr>
              <w:t>达</w:t>
            </w:r>
            <w:r>
              <w:rPr>
                <w:rFonts w:hint="eastAsia" w:ascii="宋体" w:hAnsi="宋体" w:eastAsia="宋体" w:cs="宋体"/>
                <w:i w:val="0"/>
                <w:iCs w:val="0"/>
                <w:color w:val="000000"/>
                <w:kern w:val="0"/>
                <w:sz w:val="20"/>
                <w:szCs w:val="20"/>
                <w:u w:val="none"/>
                <w:lang w:val="en-US" w:eastAsia="zh-CN" w:bidi="ar"/>
              </w:rPr>
              <w:t>300Kg以上。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１.青稞新品种（系）推广1000亩以上，青稞丰产高效生产技术示范推广10000亩以上，新增销售收入30万元，新增利润15万元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２.新增就业2人，培训种植户50人次。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青海省农林科学院、青海省贵南草业开发有限责任公司、四川农业大学、海南州农牧业综合服务中心、贵南县农牧和水利综合服务中心</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白羿雄</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2024-NK-P59</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互助县</w:t>
            </w:r>
            <w:r>
              <w:rPr>
                <w:rFonts w:hint="eastAsia" w:ascii="宋体" w:hAnsi="宋体" w:eastAsia="宋体" w:cs="宋体"/>
                <w:i w:val="0"/>
                <w:iCs w:val="0"/>
                <w:color w:val="000000"/>
                <w:kern w:val="0"/>
                <w:sz w:val="20"/>
                <w:szCs w:val="20"/>
                <w:u w:val="none"/>
                <w:lang w:val="en-US" w:eastAsia="zh-CN" w:bidi="ar"/>
              </w:rPr>
              <w:t>青稞米食用品质提升技术应用与示范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1.青稞米提升食用品质的调质技术及分层磨削预处理技术中试熟化</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2.青稞米提升食用品质的微波流化技术中试熟化</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3.青稞米体外模拟消化特性研究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4.青稞米生产优化及应用示范。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1.青稞米加工中碎米率降低至3%以内</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2.青稞米蒸煮时间缩短至35min以内，综合食味值≥85分。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申请发明专利1件。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1.年产青稞米10吨以上，新增产值20万元，新增销售收入30万元以上，新增利润6万元以上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2.新增就业8人，培训技术人员20人。</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青海省农林科学院、青海天佑德科技投资管理集团有限公司互助分公司、青海省轻工业研究所有限责任公司、中国农业科学院农产品加工研究所、互助土族自治县农业农村和科技局</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张杰</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5"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2024-NK-P60</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茫崖市尕斯蒙古羊生产性能提升技术示范与推广</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1.建立尕斯蒙古羊种群生产性能指标数据库</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2.尕斯蒙古羊受胎率提升技术研究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3.尕斯蒙古羊疾病防控与治疗技术研究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4.尕斯蒙古羊孕期母羊、羔羊补饲技术研究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5.尕斯蒙古羊无抗养殖关键技术研究。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1.收集保存200份不同年龄、性别尕斯蒙古羊的生产性能指标数据，建立初级数据库</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2.受胎率提升11%</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3.疾病的发病率及死亡率降低10%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4.孕期母羊流产率降低5%，羔羊成活率提高5%，1岁出栏率提升10%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5.应用复合纳米抗菌肽提高料肉转化率10％，兽用抗生素使用量降低10%。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1.申报发明专利1项。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1.新增产值50万元，新增销售收人25万元，新增利润10万元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2.新增就业5人，培训农牧民60人次。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青海大学、茫崖市教育和科技局、海西茫崖尕斯草地生态畜牧业专业合作社联合社、青海农牧科技职业学院</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刘凤军</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2024-NK-P61</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化隆县养殖粪污资源化利用技术推广与示范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1.牦牛、生猪发酵饲料养殖技术示范推广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2.生猪粪污处理设施优化改造</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3.生猪、牦牛和奶牛粪便养分检测技术示范。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1.牦牛、生猪养殖粪便中总氮、总磷含量合计减少5%</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2.猪养殖粪污收集率提高20%以上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3.研发农作物或饲草专用堆肥配方、制定专用堆肥生产技术规程1项，专用堆肥符合《畜禽粪便堆肥技术规范》（NY/T3442）技术指标要求。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1.生产专用有机肥500吨以上，新增产值 10万元，新增利润5万元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2.新增就业2人，培训农牧民50人次。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青海省畜牧总站、化隆回族自治县农业农村和科技局、海东市动物疫病预防控制中心、青海科野生态牧业开发有限公司</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郭继军</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4"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2024-NK-P62</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平安区设施蔬菜病虫害绿色防控关键技术集成与示范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1.微生物菌剂引进</w:t>
            </w:r>
            <w:r>
              <w:rPr>
                <w:rFonts w:hint="eastAsia" w:ascii="宋体" w:hAnsi="宋体" w:cs="宋体"/>
                <w:i w:val="0"/>
                <w:iCs w:val="0"/>
                <w:color w:val="000000"/>
                <w:kern w:val="0"/>
                <w:sz w:val="20"/>
                <w:szCs w:val="20"/>
                <w:u w:val="none"/>
                <w:lang w:val="en-US" w:eastAsia="zh-CN" w:bidi="ar"/>
              </w:rPr>
              <w:t>与筛选。</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2.设施蔬菜病虫害生物防治技术研究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3.设施蔬菜主要病虫害绿色防控技术模式构建。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1.筛选2种以上防效在80%以上的生物农药</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2.集成4项以上病虫害绿色防控措施，设施蔬菜病虫害总体防控效果80%以上</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3.示范</w:t>
            </w:r>
            <w:r>
              <w:rPr>
                <w:rFonts w:hint="eastAsia" w:ascii="宋体" w:hAnsi="宋体" w:cs="宋体"/>
                <w:i w:val="0"/>
                <w:iCs w:val="0"/>
                <w:color w:val="000000"/>
                <w:kern w:val="0"/>
                <w:sz w:val="20"/>
                <w:szCs w:val="20"/>
                <w:u w:val="none"/>
                <w:lang w:val="en-US" w:eastAsia="zh-CN" w:bidi="ar"/>
              </w:rPr>
              <w:t>区</w:t>
            </w:r>
            <w:r>
              <w:rPr>
                <w:rFonts w:hint="eastAsia" w:ascii="宋体" w:hAnsi="宋体" w:eastAsia="宋体" w:cs="宋体"/>
                <w:i w:val="0"/>
                <w:iCs w:val="0"/>
                <w:color w:val="000000"/>
                <w:kern w:val="0"/>
                <w:sz w:val="20"/>
                <w:szCs w:val="20"/>
                <w:u w:val="none"/>
                <w:lang w:val="en-US" w:eastAsia="zh-CN" w:bidi="ar"/>
              </w:rPr>
              <w:t>化学农药使用量降低30%以上。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1.发表中文核心期刊论文1篇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2.登记科技成果1项。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经济指标：</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1.示范种植100亩，辐射带动周边菜田500亩，新增产值30万元，新增销售收入20万元，新增利润10万元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新增就业人数3人</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3.培训农民50人次。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青海省农业技术推广总站、海东市平安区农业农村和科技局、海东平安区福裕富硒种植专业合作社、青海省农林科学院、青海省农产品质量安全检测中心、海东市农牧业综合服务中心</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徐淑华</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2024-NK-P63</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玛沁县唐古特大黄道地产区生态种植技术集成与示范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1.唐古特大黄道地产区生态种植技术推广</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2.唐古特大黄叶斑病菌多样性研究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3.唐古特大黄叶斑病生物防治药剂筛选研究。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1..明确唐古特大黄叶斑病菌种类，筛选得到2-3种高效生物防治药剂。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1.生态种植唐古特大黄200亩，新增产值100万元，新增销售收入50万元，新增利润20万元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2.新增就业20人次，培训人数20人次。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青海大学、中国科学院西北高原生物研究所、青海省中医院、青海省药品检验检测院、玛沁县大武镇农牧业技术服务站、青海众磊生物科技有限公司</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祁鹤兴</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2024-NK-P64</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玛多牦牛高效养殖与生产关键技术集成与示范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研究内容:</w:t>
            </w:r>
          </w:p>
          <w:p>
            <w:pPr>
              <w:keepNext w:val="0"/>
              <w:keepLines w:val="0"/>
              <w:widowControl/>
              <w:numPr>
                <w:ilvl w:val="-1"/>
                <w:numId w:val="0"/>
              </w:numPr>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玛多县牦牛高效繁育技术示范</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1"/>
                <w:numId w:val="0"/>
              </w:numPr>
              <w:suppressLineNumbers w:val="0"/>
              <w:jc w:val="both"/>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2.牦牛补饲出栏及高效生产技术示范推广</w:t>
            </w:r>
            <w:r>
              <w:rPr>
                <w:rFonts w:hint="eastAsia" w:ascii="宋体" w:hAnsi="宋体" w:cs="宋体"/>
                <w:i w:val="0"/>
                <w:iCs w:val="0"/>
                <w:color w:val="000000"/>
                <w:kern w:val="0"/>
                <w:sz w:val="20"/>
                <w:szCs w:val="20"/>
                <w:u w:val="none"/>
                <w:lang w:val="en-US" w:eastAsia="zh-CN" w:bidi="ar"/>
              </w:rPr>
              <w:t>。</w:t>
            </w:r>
          </w:p>
          <w:p>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3.犊牛疫病综合防控技术集成与示范。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技术指标:</w:t>
            </w:r>
          </w:p>
          <w:p>
            <w:pPr>
              <w:keepNext w:val="0"/>
              <w:keepLines w:val="0"/>
              <w:widowControl/>
              <w:numPr>
                <w:ilvl w:val="-1"/>
                <w:numId w:val="0"/>
              </w:numPr>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建立100头示范群，推广高效繁育技术，牦牛繁殖性能提升20%</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建立淘汰牛放牧补饲出栏示范群，出栏300头以上，日增重达到0.8 kg</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推广新制剂、新药品2-3种，降低死亡率1-2个百分点。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 xml:space="preserve">培养乡土人才5名。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经济指标：</w:t>
            </w:r>
          </w:p>
          <w:p>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新增产值55万元，新增销售收入40万元，新增利润20万元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培训基层技术人员及农牧民50人次。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青海大学、玛多县动物疫病预防控制中心、玛多县花石峡镇措柔村拉泽生态畜牧业专业合作社</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金夏阳</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2024-NK-P65</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久治县高寒退化草地生态修复适宜乡土草种筛选及其人工草地群落配置评价</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1.久治县适宜草种筛选</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2.久治县退化草地治理人工草地群落配置方案评价。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1.筛选出适宜久治县生长的乡土草种1-2种</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2.治理后的重度退化草地盖度在70%以上。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申报实用新型专利1件。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经济社会效益：</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1.新增就业1人，培训农牧民及技术人员20人次。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青海大学、久治县农牧水利和科技局、久治县门堂生态畜牧业专业合作社、中国科学院西北高原生物研究所</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刘颖</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2024-NK-P66</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刚察县“家畜主动健康”养殖及绿色生态牦牛藏羊肉品质化生产技术集成与示范</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研究内容</w:t>
            </w:r>
            <w:r>
              <w:rPr>
                <w:rFonts w:hint="eastAsia" w:ascii="宋体" w:hAnsi="宋体" w:cs="宋体"/>
                <w:b/>
                <w:bCs/>
                <w:i w:val="0"/>
                <w:iCs w:val="0"/>
                <w:color w:val="000000"/>
                <w:kern w:val="0"/>
                <w:sz w:val="20"/>
                <w:szCs w:val="20"/>
                <w:u w:val="none"/>
                <w:lang w:val="en-US" w:eastAsia="zh-CN" w:bidi="ar"/>
              </w:rPr>
              <w:t>：</w:t>
            </w:r>
          </w:p>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“家畜主动健康”养殖技术示范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绿色生态牦牛藏羊肉生产技术示范。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建立牦牛、藏羊健康生产良繁母畜群体各3个，数量分别达到500头和1000只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调配品质化生产所需的藏羔羊绿色生态发酵饲料配方2个</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“主动健康”养殖下8月龄藏羔羊活重达到35kg，绿色生态品质化出栏藏羔羊1000只，精细化分割藏羔羊肉产品6吨。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发表中文核心期刊论文2篇</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申请实用新型专利1件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申请软件著作权1件</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4.</w:t>
            </w:r>
            <w:r>
              <w:rPr>
                <w:rFonts w:hint="eastAsia" w:ascii="宋体" w:hAnsi="宋体" w:eastAsia="宋体" w:cs="宋体"/>
                <w:i w:val="0"/>
                <w:iCs w:val="0"/>
                <w:color w:val="000000"/>
                <w:kern w:val="0"/>
                <w:sz w:val="20"/>
                <w:szCs w:val="20"/>
                <w:u w:val="none"/>
                <w:lang w:val="en-US" w:eastAsia="zh-CN" w:bidi="ar"/>
              </w:rPr>
              <w:t>培养硕士研究生2名。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人工调配绿色发酵饲草料替代相应天然放牧所需草地3000亩</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推广示范牧户10户，技术示范3000只，新增经济效益260万，新增产值80万元，新增利润30万元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新增就业3人</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开展技术培训4次，累计培训200人次。</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青海省畜牧兽医科学院、刚察县沙柳河镇尕曲村青青草牛羊育肥合作社、青海省动物疫病预防控制中心</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李文浩</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415" w:type="pct"/>
            <w:gridSpan w:val="2"/>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2024-NK-P67</w:t>
            </w:r>
          </w:p>
        </w:tc>
        <w:tc>
          <w:tcPr>
            <w:tcW w:w="426" w:type="pct"/>
            <w:gridSpan w:val="3"/>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玉树市冬虫夏草采后保存技术研究与示范应用</w:t>
            </w:r>
          </w:p>
        </w:tc>
        <w:tc>
          <w:tcPr>
            <w:tcW w:w="1601" w:type="pct"/>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i w:val="0"/>
                <w:iCs w:val="0"/>
                <w:color w:val="000000"/>
                <w:kern w:val="0"/>
                <w:sz w:val="20"/>
                <w:szCs w:val="20"/>
                <w:u w:val="none"/>
                <w:lang w:val="en-US" w:eastAsia="zh-CN" w:bidi="ar"/>
              </w:rPr>
              <w:t>研究内容：</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1.不同干燥方式下冬虫夏草的表型和微观形态的评价分析</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2.不同干燥方式下冬虫夏草主要活性物质和抗氧化能力的对比分析</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3.不同干燥方式下冬虫夏草的蛋白质组和代谢组对比分析</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4.明确干燥方式对冬虫夏草商品性状、主要活性物质及抗氧化性能的影响。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技术指标：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1.筛选出不同干燥方式下的差异活性物质2-3种</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2.明确不同干燥方式下的差异抗氧化指标1-2个。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预期成果：</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申报实用新型专利1件。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cs="宋体"/>
                <w:b/>
                <w:i w:val="0"/>
                <w:iCs w:val="0"/>
                <w:color w:val="000000"/>
                <w:kern w:val="0"/>
                <w:sz w:val="20"/>
                <w:szCs w:val="20"/>
                <w:u w:val="none"/>
                <w:lang w:val="en-US" w:eastAsia="zh-CN" w:bidi="ar"/>
              </w:rPr>
              <w:t>经济社会指标：</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新增产值5万元，新增销售收入3万元，新增利润2万元</w:t>
            </w:r>
            <w:r>
              <w:rPr>
                <w:rFonts w:hint="eastAsia" w:ascii="宋体" w:hAnsi="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br w:type="textWrapping"/>
            </w:r>
            <w:r>
              <w:rPr>
                <w:rFonts w:hint="eastAsia" w:ascii="宋体" w:hAnsi="宋体" w:cs="宋体"/>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培训农牧民30人次，技术推广规模覆盖玉树冬虫夏草采挖农户及经销商户，总计不少于100户。</w:t>
            </w:r>
          </w:p>
        </w:tc>
        <w:tc>
          <w:tcPr>
            <w:tcW w:w="515" w:type="pct"/>
            <w:gridSpan w:val="2"/>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青海大学、玉树市雍鹏畜牧养殖专业合作社、玉树市畜牧兽医工作站、玉树市农牧和科技局</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李秀璋</w:t>
            </w:r>
          </w:p>
        </w:tc>
        <w:tc>
          <w:tcPr>
            <w:tcW w:w="24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2024.01-</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2024.12</w:t>
            </w:r>
          </w:p>
        </w:tc>
        <w:tc>
          <w:tcPr>
            <w:tcW w:w="251"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217"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 w:hRule="atLeast"/>
          <w:jc w:val="center"/>
        </w:trPr>
        <w:tc>
          <w:tcPr>
            <w:tcW w:w="3426" w:type="pct"/>
            <w:gridSpan w:val="10"/>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cs="宋体"/>
                <w:b/>
                <w:bCs/>
                <w:i w:val="0"/>
                <w:color w:val="auto"/>
                <w:sz w:val="20"/>
                <w:szCs w:val="20"/>
                <w:u w:val="none"/>
                <w:lang w:val="en-US" w:eastAsia="zh-CN"/>
              </w:rPr>
              <w:t>科技特派员</w:t>
            </w:r>
            <w:r>
              <w:rPr>
                <w:rFonts w:hint="eastAsia" w:cs="宋体"/>
                <w:b/>
                <w:bCs/>
                <w:i w:val="0"/>
                <w:color w:val="auto"/>
                <w:kern w:val="2"/>
                <w:sz w:val="20"/>
                <w:szCs w:val="20"/>
                <w:u w:val="none"/>
                <w:lang w:val="en-US" w:eastAsia="zh-CN" w:bidi="ar-SA"/>
              </w:rPr>
              <w:t>小计</w:t>
            </w:r>
          </w:p>
        </w:tc>
        <w:tc>
          <w:tcPr>
            <w:tcW w:w="251"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19</w:t>
            </w:r>
            <w:r>
              <w:rPr>
                <w:rFonts w:hint="eastAsia" w:cs="Times New Roman"/>
                <w:b/>
                <w:bCs/>
                <w:i w:val="0"/>
                <w:iCs w:val="0"/>
                <w:color w:val="000000"/>
                <w:kern w:val="0"/>
                <w:sz w:val="18"/>
                <w:szCs w:val="18"/>
                <w:u w:val="none"/>
                <w:lang w:val="en-US" w:eastAsia="zh-CN" w:bidi="ar"/>
              </w:rPr>
              <w:t>59</w:t>
            </w:r>
          </w:p>
        </w:tc>
        <w:tc>
          <w:tcPr>
            <w:tcW w:w="217"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19</w:t>
            </w:r>
            <w:r>
              <w:rPr>
                <w:rFonts w:hint="eastAsia" w:cs="Times New Roman"/>
                <w:b/>
                <w:bCs/>
                <w:i w:val="0"/>
                <w:iCs w:val="0"/>
                <w:color w:val="000000"/>
                <w:kern w:val="0"/>
                <w:sz w:val="18"/>
                <w:szCs w:val="18"/>
                <w:u w:val="none"/>
                <w:lang w:val="en-US" w:eastAsia="zh-CN" w:bidi="ar"/>
              </w:rPr>
              <w:t>59</w:t>
            </w:r>
          </w:p>
        </w:tc>
        <w:tc>
          <w:tcPr>
            <w:tcW w:w="217"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19</w:t>
            </w:r>
            <w:r>
              <w:rPr>
                <w:rFonts w:hint="eastAsia" w:cs="Times New Roman"/>
                <w:b/>
                <w:bCs/>
                <w:i w:val="0"/>
                <w:iCs w:val="0"/>
                <w:color w:val="000000"/>
                <w:kern w:val="0"/>
                <w:sz w:val="18"/>
                <w:szCs w:val="18"/>
                <w:u w:val="none"/>
                <w:lang w:val="en-US" w:eastAsia="zh-CN" w:bidi="ar"/>
              </w:rPr>
              <w:t>59</w:t>
            </w:r>
          </w:p>
        </w:tc>
        <w:tc>
          <w:tcPr>
            <w:tcW w:w="217"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0</w:t>
            </w:r>
          </w:p>
        </w:tc>
        <w:tc>
          <w:tcPr>
            <w:tcW w:w="217"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0</w:t>
            </w:r>
          </w:p>
        </w:tc>
        <w:tc>
          <w:tcPr>
            <w:tcW w:w="223"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eastAsia" w:ascii="Times New Roman" w:hAnsi="Times New Roman" w:eastAsia="宋体" w:cs="Times New Roman"/>
                <w:b/>
                <w:bCs/>
                <w:i w:val="0"/>
                <w:iCs w:val="0"/>
                <w:color w:val="000000"/>
                <w:kern w:val="0"/>
                <w:sz w:val="18"/>
                <w:szCs w:val="18"/>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 w:hRule="atLeast"/>
          <w:jc w:val="center"/>
        </w:trPr>
        <w:tc>
          <w:tcPr>
            <w:tcW w:w="3426" w:type="pct"/>
            <w:gridSpan w:val="10"/>
            <w:shd w:val="clear" w:color="auto" w:fill="auto"/>
            <w:vAlign w:val="center"/>
          </w:tcPr>
          <w:p>
            <w:pPr>
              <w:keepNext w:val="0"/>
              <w:keepLines w:val="0"/>
              <w:widowControl/>
              <w:suppressLineNumbers w:val="0"/>
              <w:jc w:val="center"/>
              <w:textAlignment w:val="center"/>
              <w:rPr>
                <w:rFonts w:hint="default" w:cs="宋体"/>
                <w:b/>
                <w:bCs/>
                <w:i w:val="0"/>
                <w:color w:val="auto"/>
                <w:sz w:val="20"/>
                <w:szCs w:val="20"/>
                <w:u w:val="none"/>
                <w:lang w:val="en-US" w:eastAsia="zh-CN"/>
              </w:rPr>
            </w:pPr>
            <w:r>
              <w:rPr>
                <w:rFonts w:hint="eastAsia" w:cs="宋体"/>
                <w:b/>
                <w:bCs/>
                <w:i w:val="0"/>
                <w:color w:val="auto"/>
                <w:sz w:val="20"/>
                <w:szCs w:val="20"/>
                <w:u w:val="none"/>
                <w:lang w:val="en-US" w:eastAsia="zh-CN"/>
              </w:rPr>
              <w:t>其他奖补类合计</w:t>
            </w:r>
          </w:p>
        </w:tc>
        <w:tc>
          <w:tcPr>
            <w:tcW w:w="79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11161.43</w:t>
            </w:r>
          </w:p>
        </w:tc>
        <w:tc>
          <w:tcPr>
            <w:tcW w:w="68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11128.43</w:t>
            </w:r>
          </w:p>
        </w:tc>
        <w:tc>
          <w:tcPr>
            <w:tcW w:w="68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10678.43</w:t>
            </w:r>
          </w:p>
        </w:tc>
        <w:tc>
          <w:tcPr>
            <w:tcW w:w="68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450</w:t>
            </w:r>
          </w:p>
        </w:tc>
        <w:tc>
          <w:tcPr>
            <w:tcW w:w="686"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703"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712" w:type="dxa"/>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 w:hRule="atLeast"/>
          <w:jc w:val="center"/>
        </w:trPr>
        <w:tc>
          <w:tcPr>
            <w:tcW w:w="3426" w:type="pct"/>
            <w:gridSpan w:val="10"/>
            <w:shd w:val="clear" w:color="auto" w:fill="auto"/>
            <w:vAlign w:val="center"/>
          </w:tcPr>
          <w:p>
            <w:pPr>
              <w:keepNext w:val="0"/>
              <w:keepLines w:val="0"/>
              <w:widowControl/>
              <w:suppressLineNumbers w:val="0"/>
              <w:jc w:val="center"/>
              <w:textAlignment w:val="center"/>
              <w:rPr>
                <w:rFonts w:hint="eastAsia" w:cs="宋体"/>
                <w:b/>
                <w:bCs/>
                <w:i w:val="0"/>
                <w:color w:val="auto"/>
                <w:sz w:val="20"/>
                <w:szCs w:val="20"/>
                <w:u w:val="none"/>
                <w:lang w:val="en-US" w:eastAsia="zh-CN"/>
              </w:rPr>
            </w:pPr>
            <w:r>
              <w:rPr>
                <w:rFonts w:hint="eastAsia" w:cs="宋体"/>
                <w:b/>
                <w:bCs/>
                <w:i w:val="0"/>
                <w:color w:val="auto"/>
                <w:sz w:val="20"/>
                <w:szCs w:val="20"/>
                <w:u w:val="none"/>
                <w:lang w:val="en-US" w:eastAsia="zh-CN"/>
              </w:rPr>
              <w:t>合计</w:t>
            </w:r>
          </w:p>
        </w:tc>
        <w:tc>
          <w:tcPr>
            <w:tcW w:w="79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13441.43</w:t>
            </w:r>
          </w:p>
        </w:tc>
        <w:tc>
          <w:tcPr>
            <w:tcW w:w="68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13408.43</w:t>
            </w:r>
          </w:p>
        </w:tc>
        <w:tc>
          <w:tcPr>
            <w:tcW w:w="68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11828.43</w:t>
            </w:r>
          </w:p>
        </w:tc>
        <w:tc>
          <w:tcPr>
            <w:tcW w:w="68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1450</w:t>
            </w:r>
          </w:p>
        </w:tc>
        <w:tc>
          <w:tcPr>
            <w:tcW w:w="68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130</w:t>
            </w:r>
          </w:p>
        </w:tc>
        <w:tc>
          <w:tcPr>
            <w:tcW w:w="703"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18"/>
                <w:szCs w:val="18"/>
                <w:u w:val="none"/>
                <w:lang w:val="en-US" w:eastAsia="zh-CN" w:bidi="ar"/>
              </w:rPr>
            </w:pPr>
            <w:r>
              <w:rPr>
                <w:rFonts w:hint="default" w:ascii="Times New Roman" w:hAnsi="Times New Roman" w:eastAsia="宋体" w:cs="Times New Roman"/>
                <w:b/>
                <w:bCs/>
                <w:i w:val="0"/>
                <w:iCs w:val="0"/>
                <w:color w:val="000000"/>
                <w:kern w:val="0"/>
                <w:sz w:val="18"/>
                <w:szCs w:val="18"/>
                <w:u w:val="none"/>
                <w:lang w:val="en-US" w:eastAsia="zh-CN" w:bidi="ar"/>
              </w:rPr>
              <w:t>0</w:t>
            </w:r>
          </w:p>
        </w:tc>
        <w:tc>
          <w:tcPr>
            <w:tcW w:w="226" w:type="pct"/>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bCs/>
                <w:i w:val="0"/>
                <w:iCs w:val="0"/>
                <w:color w:val="000000"/>
                <w:kern w:val="0"/>
                <w:sz w:val="18"/>
                <w:szCs w:val="18"/>
                <w:u w:val="none"/>
                <w:lang w:val="en-US" w:eastAsia="zh-CN" w:bidi="ar"/>
              </w:rPr>
            </w:pPr>
          </w:p>
        </w:tc>
      </w:tr>
    </w:tbl>
    <w:p>
      <w:pPr>
        <w:pStyle w:val="12"/>
        <w:rPr>
          <w:color w:val="auto"/>
        </w:rPr>
      </w:pPr>
    </w:p>
    <w:p/>
    <w:sectPr>
      <w:headerReference r:id="rId6" w:type="default"/>
      <w:footerReference r:id="rId7" w:type="default"/>
      <w:pgSz w:w="16838" w:h="11906" w:orient="landscape"/>
      <w:pgMar w:top="850" w:right="1417" w:bottom="850" w:left="1417" w:header="851" w:footer="63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qz07auQEAAFkDAAAOAAAAAAAAAAEAIAAAADQBAABkcnMv&#10;ZTJvRG9jLnhtbFBLBQYAAAAABgAGAFkBAABf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AumZI24AQAAWQMAAA4AAAAAAAAAAQAgAAAANAEAAGRycy9l&#10;Mm9Eb2MueG1sUEsFBgAAAAAGAAYAWQEAAF4FA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&lt;root&gt;&lt;sender&gt;kjtghc@qhkjt.net&lt;/sender&gt;&lt;type&gt;2&lt;/type&gt;&lt;subject&gt;关于征求2024年第二批省级科技计划项目 意见的通知&lt;/subject&gt;&lt;attachmentName&gt;第二批拟出库（新开）V2.docx&lt;/attachmentName&gt;&lt;addressee&gt;kjtncc@qhkjt.net&lt;/addressee&gt;&lt;mailSec&gt;无密级&lt;/mailSec&gt;&lt;sendTime&gt;2024-06-05 09:27:52&lt;/sendTime&gt;&lt;loadTime&gt;2024-06-05 09:34:35&lt;/loadTime&gt;&lt;/root&gt;</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lMTFiMWE0YTI2NmI4ZmZjODJhYTFhNGM5NDMzZDUifQ=="/>
  </w:docVars>
  <w:rsids>
    <w:rsidRoot w:val="00000000"/>
    <w:rsid w:val="0053276A"/>
    <w:rsid w:val="011B4701"/>
    <w:rsid w:val="05634469"/>
    <w:rsid w:val="0A7113D6"/>
    <w:rsid w:val="0C1101DD"/>
    <w:rsid w:val="0EB057A4"/>
    <w:rsid w:val="15125713"/>
    <w:rsid w:val="16CC546F"/>
    <w:rsid w:val="18B3002B"/>
    <w:rsid w:val="193C0273"/>
    <w:rsid w:val="1E621776"/>
    <w:rsid w:val="1ED06EDE"/>
    <w:rsid w:val="20043A51"/>
    <w:rsid w:val="20F46465"/>
    <w:rsid w:val="21820D05"/>
    <w:rsid w:val="291824FD"/>
    <w:rsid w:val="2A151972"/>
    <w:rsid w:val="2F985D0A"/>
    <w:rsid w:val="315E3BB3"/>
    <w:rsid w:val="33BC18EF"/>
    <w:rsid w:val="3938118D"/>
    <w:rsid w:val="3B1F192C"/>
    <w:rsid w:val="3BF53722"/>
    <w:rsid w:val="3D692623"/>
    <w:rsid w:val="3EFBC88F"/>
    <w:rsid w:val="40104C12"/>
    <w:rsid w:val="44CA0438"/>
    <w:rsid w:val="48790E7B"/>
    <w:rsid w:val="4EB27939"/>
    <w:rsid w:val="58B55EFF"/>
    <w:rsid w:val="5F5BB0F0"/>
    <w:rsid w:val="610A1342"/>
    <w:rsid w:val="610A2B60"/>
    <w:rsid w:val="61FED2BA"/>
    <w:rsid w:val="625D49AF"/>
    <w:rsid w:val="62D96C8E"/>
    <w:rsid w:val="633F4E14"/>
    <w:rsid w:val="643F38F3"/>
    <w:rsid w:val="6744451E"/>
    <w:rsid w:val="67816DC0"/>
    <w:rsid w:val="67D92C5D"/>
    <w:rsid w:val="697F6D77"/>
    <w:rsid w:val="6E3F4508"/>
    <w:rsid w:val="737A1539"/>
    <w:rsid w:val="753C30B6"/>
    <w:rsid w:val="775A6197"/>
    <w:rsid w:val="788259A6"/>
    <w:rsid w:val="78F10974"/>
    <w:rsid w:val="7BBD7A1D"/>
    <w:rsid w:val="7BEF86F0"/>
    <w:rsid w:val="7D495433"/>
    <w:rsid w:val="7F04016F"/>
    <w:rsid w:val="97EF6022"/>
    <w:rsid w:val="BEBBAD87"/>
    <w:rsid w:val="BEEAEAA1"/>
    <w:rsid w:val="CFB5F56E"/>
    <w:rsid w:val="DF9D67C0"/>
    <w:rsid w:val="DFFFCCB8"/>
    <w:rsid w:val="EBFED0A4"/>
    <w:rsid w:val="F5FD8976"/>
    <w:rsid w:val="FFFCB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Times New Roman" w:hAnsi="Times New Roman" w:eastAsia="宋体" w:cs="Times New Roman"/>
      <w:kern w:val="2"/>
      <w:sz w:val="18"/>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jc w:val="center"/>
      <w:outlineLvl w:val="0"/>
    </w:pPr>
    <w:rPr>
      <w:rFonts w:ascii="Calibri" w:hAnsi="Calibri" w:eastAsia="宋体"/>
      <w:b/>
      <w:kern w:val="44"/>
      <w:sz w:val="36"/>
    </w:rPr>
  </w:style>
  <w:style w:type="paragraph" w:styleId="3">
    <w:name w:val="heading 2"/>
    <w:basedOn w:val="1"/>
    <w:next w:val="1"/>
    <w:link w:val="19"/>
    <w:unhideWhenUsed/>
    <w:qFormat/>
    <w:uiPriority w:val="0"/>
    <w:pPr>
      <w:keepNext/>
      <w:keepLines/>
      <w:spacing w:beforeLines="0" w:beforeAutospacing="0" w:afterLines="0" w:afterAutospacing="0" w:line="240" w:lineRule="auto"/>
      <w:outlineLvl w:val="1"/>
    </w:pPr>
    <w:rPr>
      <w:rFonts w:ascii="Arial" w:hAnsi="Arial" w:eastAsia="宋体"/>
      <w:b/>
      <w:sz w:val="24"/>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240" w:lineRule="atLeast"/>
    </w:pPr>
    <w:rPr>
      <w:rFonts w:ascii="Times New Roman" w:hAnsi="Times New Roman"/>
      <w:b/>
      <w:sz w:val="18"/>
    </w:rPr>
  </w:style>
  <w:style w:type="paragraph" w:styleId="9">
    <w:name w:val="toc 2"/>
    <w:basedOn w:val="1"/>
    <w:next w:val="1"/>
    <w:qFormat/>
    <w:uiPriority w:val="0"/>
    <w:pPr>
      <w:spacing w:line="240" w:lineRule="atLeast"/>
      <w:ind w:left="0" w:leftChars="0" w:firstLine="640" w:firstLineChars="200"/>
      <w:jc w:val="left"/>
    </w:pPr>
    <w:rPr>
      <w:rFonts w:ascii="Times New Roman" w:hAnsi="Times New Roman"/>
    </w:rPr>
  </w:style>
  <w:style w:type="paragraph" w:customStyle="1" w:styleId="12">
    <w:name w:val="表格文字"/>
    <w:basedOn w:val="1"/>
    <w:qFormat/>
    <w:uiPriority w:val="99"/>
    <w:pPr>
      <w:spacing w:before="25" w:after="25"/>
    </w:pPr>
    <w:rPr>
      <w:bCs/>
      <w:spacing w:val="10"/>
      <w:sz w:val="24"/>
      <w:szCs w:val="20"/>
    </w:rPr>
  </w:style>
  <w:style w:type="paragraph" w:customStyle="1" w:styleId="13">
    <w:name w:val="List Paragraph"/>
    <w:basedOn w:val="1"/>
    <w:qFormat/>
    <w:uiPriority w:val="0"/>
    <w:pPr>
      <w:ind w:firstLine="420" w:firstLineChars="200"/>
    </w:pPr>
  </w:style>
  <w:style w:type="character" w:customStyle="1" w:styleId="14">
    <w:name w:val="font21"/>
    <w:basedOn w:val="11"/>
    <w:qFormat/>
    <w:uiPriority w:val="0"/>
    <w:rPr>
      <w:rFonts w:hint="eastAsia" w:ascii="宋体" w:hAnsi="宋体" w:eastAsia="宋体" w:cs="宋体"/>
      <w:color w:val="000000"/>
      <w:sz w:val="18"/>
      <w:szCs w:val="18"/>
      <w:u w:val="none"/>
    </w:rPr>
  </w:style>
  <w:style w:type="character" w:customStyle="1" w:styleId="15">
    <w:name w:val="font31"/>
    <w:basedOn w:val="11"/>
    <w:qFormat/>
    <w:uiPriority w:val="0"/>
    <w:rPr>
      <w:rFonts w:hint="eastAsia" w:ascii="宋体" w:hAnsi="宋体" w:eastAsia="宋体" w:cs="宋体"/>
      <w:b/>
      <w:bCs/>
      <w:color w:val="000000"/>
      <w:sz w:val="16"/>
      <w:szCs w:val="16"/>
      <w:u w:val="none"/>
    </w:rPr>
  </w:style>
  <w:style w:type="character" w:customStyle="1" w:styleId="16">
    <w:name w:val="font41"/>
    <w:basedOn w:val="11"/>
    <w:qFormat/>
    <w:uiPriority w:val="0"/>
    <w:rPr>
      <w:rFonts w:hint="default" w:ascii="Times New Roman" w:hAnsi="Times New Roman" w:cs="Times New Roman"/>
      <w:b/>
      <w:bCs/>
      <w:color w:val="000000"/>
      <w:sz w:val="16"/>
      <w:szCs w:val="16"/>
      <w:u w:val="none"/>
    </w:rPr>
  </w:style>
  <w:style w:type="character" w:customStyle="1" w:styleId="17">
    <w:name w:val="font51"/>
    <w:basedOn w:val="11"/>
    <w:qFormat/>
    <w:uiPriority w:val="0"/>
    <w:rPr>
      <w:rFonts w:hint="eastAsia" w:ascii="宋体" w:hAnsi="宋体" w:eastAsia="宋体" w:cs="宋体"/>
      <w:color w:val="000000"/>
      <w:sz w:val="16"/>
      <w:szCs w:val="16"/>
      <w:u w:val="none"/>
    </w:rPr>
  </w:style>
  <w:style w:type="character" w:customStyle="1" w:styleId="18">
    <w:name w:val="font11"/>
    <w:basedOn w:val="11"/>
    <w:qFormat/>
    <w:uiPriority w:val="0"/>
    <w:rPr>
      <w:rFonts w:hint="eastAsia" w:ascii="宋体" w:hAnsi="宋体" w:eastAsia="宋体" w:cs="宋体"/>
      <w:color w:val="000000"/>
      <w:sz w:val="20"/>
      <w:szCs w:val="20"/>
      <w:u w:val="none"/>
    </w:rPr>
  </w:style>
  <w:style w:type="character" w:customStyle="1" w:styleId="19">
    <w:name w:val="标题 2 Char"/>
    <w:link w:val="3"/>
    <w:qFormat/>
    <w:uiPriority w:val="0"/>
    <w:rPr>
      <w:rFonts w:ascii="Arial" w:hAnsi="Arial"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25714</Words>
  <Characters>29888</Characters>
  <Lines>0</Lines>
  <Paragraphs>0</Paragraphs>
  <TotalTime>1</TotalTime>
  <ScaleCrop>false</ScaleCrop>
  <LinksUpToDate>false</LinksUpToDate>
  <CharactersWithSpaces>30519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2014-11-03T12:08:00Z</dcterms:created>
  <dc:creator>jhcw-1</dc:creator>
  <cp:lastModifiedBy>user</cp:lastModifiedBy>
  <cp:lastPrinted>2024-06-07T07:40:00Z</cp:lastPrinted>
  <dcterms:modified xsi:type="dcterms:W3CDTF">2024-06-12T09:11:34Z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0FACD354DDD5466D9F049BF3275B386F_13</vt:lpwstr>
  </property>
  <property fmtid="{D5CDD505-2E9C-101B-9397-08002B2CF9AE}" pid="3" name="KSOProductBuildVer">
    <vt:lpwstr>2052-11.8.2.9958</vt:lpwstr>
  </property>
</Properties>
</file>